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3138B0">
        <w:rPr>
          <w:iCs/>
          <w:sz w:val="32"/>
          <w:szCs w:val="32"/>
        </w:rPr>
        <w:t>п</w:t>
      </w:r>
      <w:r w:rsidR="003138B0" w:rsidRPr="003138B0">
        <w:rPr>
          <w:iCs/>
          <w:sz w:val="32"/>
          <w:szCs w:val="32"/>
        </w:rPr>
        <w:t>ровера исправности и одржавање громобраснких инсталација, електро инсталација и система за дојаву о избијању пожара у објектима Агенције, на две године</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sidR="003138B0">
        <w:rPr>
          <w:sz w:val="28"/>
          <w:szCs w:val="28"/>
        </w:rPr>
        <w:t>38</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360A0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w:t>
      </w:r>
      <w:r w:rsidRPr="00360A00">
        <w:rPr>
          <w:rFonts w:ascii="Times New Roman" w:eastAsia="Arial Unicode MS" w:hAnsi="Times New Roman"/>
          <w:b/>
          <w:bCs/>
          <w:noProof/>
          <w:sz w:val="28"/>
          <w:szCs w:val="28"/>
          <w:lang w:val="sr-Cyrl-CS"/>
        </w:rPr>
        <w:t xml:space="preserve">ЗАКОНСКИ ЗАСТУПНИК НИЈЕ ОСУЂИВАН ЗА НЕКО ДО КРИВИЧНИХ ДЕЛА </w:t>
      </w:r>
    </w:p>
    <w:p w:rsidR="00360A00" w:rsidRPr="00360A00" w:rsidRDefault="00F17C60" w:rsidP="00360A00">
      <w:pPr>
        <w:pStyle w:val="ListParagraph"/>
        <w:numPr>
          <w:ilvl w:val="0"/>
          <w:numId w:val="4"/>
        </w:numPr>
        <w:ind w:left="1134" w:hanging="425"/>
        <w:rPr>
          <w:rFonts w:ascii="Times New Roman" w:hAnsi="Times New Roman"/>
          <w:b/>
          <w:sz w:val="28"/>
          <w:szCs w:val="28"/>
        </w:rPr>
      </w:pPr>
      <w:r w:rsidRPr="00360A00">
        <w:rPr>
          <w:rFonts w:ascii="Times New Roman" w:hAnsi="Times New Roman"/>
          <w:b/>
          <w:sz w:val="28"/>
          <w:szCs w:val="28"/>
          <w:lang w:val="sr-Cyrl-CS"/>
        </w:rPr>
        <w:t xml:space="preserve">ОБРАЗАЦ ИЗЈАВЕ ПОНУЂАЧА </w:t>
      </w:r>
      <w:r w:rsidRPr="00360A00">
        <w:rPr>
          <w:rFonts w:ascii="Times New Roman" w:eastAsia="Arial Unicode MS" w:hAnsi="Times New Roman"/>
          <w:b/>
          <w:noProof/>
          <w:sz w:val="28"/>
          <w:szCs w:val="28"/>
        </w:rPr>
        <w:t xml:space="preserve">О </w:t>
      </w:r>
      <w:r w:rsidRPr="00360A00">
        <w:rPr>
          <w:rFonts w:ascii="Times New Roman" w:eastAsia="Arial Unicode MS" w:hAnsi="Times New Roman"/>
          <w:b/>
          <w:noProof/>
          <w:sz w:val="28"/>
          <w:szCs w:val="28"/>
          <w:lang w:val="sr-Cyrl-CS"/>
        </w:rPr>
        <w:t>ПЛАЋЕНИМ ПОРЕЗИМА И ДРУГИМ ЈАВНИМ ДАЖБИНАМА</w:t>
      </w:r>
    </w:p>
    <w:p w:rsidR="00360A00" w:rsidRPr="00360A00" w:rsidRDefault="00360A00" w:rsidP="00360A00">
      <w:pPr>
        <w:pStyle w:val="ListParagraph"/>
        <w:numPr>
          <w:ilvl w:val="0"/>
          <w:numId w:val="4"/>
        </w:numPr>
        <w:ind w:left="1134" w:hanging="425"/>
        <w:rPr>
          <w:rFonts w:ascii="Times New Roman" w:hAnsi="Times New Roman"/>
          <w:b/>
          <w:sz w:val="28"/>
          <w:szCs w:val="28"/>
        </w:rPr>
      </w:pPr>
      <w:r w:rsidRPr="00360A00">
        <w:rPr>
          <w:rFonts w:ascii="Times New Roman" w:eastAsia="Arial Unicode MS" w:hAnsi="Times New Roman"/>
          <w:b/>
          <w:bCs/>
          <w:noProof/>
          <w:sz w:val="28"/>
          <w:szCs w:val="28"/>
        </w:rPr>
        <w:t>ОБР</w:t>
      </w:r>
      <w:r>
        <w:rPr>
          <w:rFonts w:ascii="Times New Roman" w:eastAsia="Arial Unicode MS" w:hAnsi="Times New Roman"/>
          <w:b/>
          <w:bCs/>
          <w:noProof/>
          <w:sz w:val="28"/>
          <w:szCs w:val="28"/>
        </w:rPr>
        <w:t>А</w:t>
      </w:r>
      <w:r w:rsidRPr="00360A00">
        <w:rPr>
          <w:rFonts w:ascii="Times New Roman" w:eastAsia="Arial Unicode MS" w:hAnsi="Times New Roman"/>
          <w:b/>
          <w:bCs/>
          <w:noProof/>
          <w:sz w:val="28"/>
          <w:szCs w:val="28"/>
        </w:rPr>
        <w:t>ЗАЦ ИЗЈАВЕ ПОНУЂАЧА</w:t>
      </w:r>
      <w:r w:rsidRPr="00360A00">
        <w:rPr>
          <w:rFonts w:ascii="Times New Roman" w:eastAsia="Arial Unicode MS" w:hAnsi="Times New Roman"/>
          <w:b/>
          <w:noProof/>
          <w:sz w:val="28"/>
          <w:szCs w:val="28"/>
          <w:lang w:val="sr-Cyrl-CS"/>
        </w:rPr>
        <w:t xml:space="preserve"> ДА </w:t>
      </w:r>
      <w:r w:rsidRPr="00360A00">
        <w:rPr>
          <w:rFonts w:ascii="Times New Roman" w:eastAsia="Arial Unicode MS" w:hAnsi="Times New Roman"/>
          <w:b/>
          <w:bCs/>
          <w:noProof/>
          <w:sz w:val="28"/>
          <w:szCs w:val="28"/>
          <w:lang w:val="sr-Cyrl-CS"/>
        </w:rPr>
        <w:t xml:space="preserve">ИСПУЊАВА ДОДАТНЕ УСЛОВЕ ЗА УЧЕСТВОВАЊЕ У ПОСТУПКУ НАБАВКЕ – КАДРОВСКИ И ТЕХНИЧКИ КАПАЦИТЕТ </w:t>
      </w:r>
    </w:p>
    <w:p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МОДЕЛ УГОВОРА</w:t>
      </w:r>
    </w:p>
    <w:p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B02D48">
        <w:rPr>
          <w:lang w:val="sr-Cyrl-CS"/>
        </w:rPr>
        <w:t>бр</w:t>
      </w:r>
      <w:r w:rsidR="00B02D48">
        <w:rPr>
          <w:lang w:val="en-GB"/>
        </w:rPr>
        <w:t>.</w:t>
      </w:r>
      <w:r w:rsidR="00B02D48" w:rsidRPr="004276C4">
        <w:rPr>
          <w:lang w:val="sr-Cyrl-CS"/>
        </w:rPr>
        <w:t xml:space="preserve"> 86/15</w:t>
      </w:r>
      <w:r w:rsidR="00B02D48">
        <w:rPr>
          <w:lang w:val="en-GB"/>
        </w:rPr>
        <w:t xml:space="preserve"> </w:t>
      </w:r>
      <w:r w:rsidR="00B02D48">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sidR="00B02D48">
        <w:rPr>
          <w:lang w:val="sr-Cyrl-CS"/>
        </w:rPr>
        <w:t xml:space="preserve">њу поступка јавне набавке број </w:t>
      </w:r>
      <w:r w:rsidRPr="00947CF6">
        <w:rPr>
          <w:lang w:val="sr-Cyrl-CS"/>
        </w:rPr>
        <w:t>1-02-4047-</w:t>
      </w:r>
      <w:r w:rsidR="003138B0">
        <w:t>38</w:t>
      </w:r>
      <w:r w:rsidRPr="00947CF6">
        <w:rPr>
          <w:lang w:val="sr-Cyrl-CS"/>
        </w:rPr>
        <w:t>/1</w:t>
      </w:r>
      <w:r w:rsidR="006B632C">
        <w:t>9</w:t>
      </w:r>
      <w:r w:rsidRPr="00947CF6">
        <w:rPr>
          <w:lang w:val="sr-Cyrl-CS"/>
        </w:rPr>
        <w:t xml:space="preserve"> од </w:t>
      </w:r>
      <w:r w:rsidR="003138B0">
        <w:t>14</w:t>
      </w:r>
      <w:r>
        <w:rPr>
          <w:lang w:val="sr-Cyrl-CS"/>
        </w:rPr>
        <w:t>.</w:t>
      </w:r>
      <w:r w:rsidR="003138B0">
        <w:t>11</w:t>
      </w:r>
      <w:r w:rsidRPr="00947CF6">
        <w:rPr>
          <w:lang w:val="sr-Cyrl-CS"/>
        </w:rPr>
        <w:t>.201</w:t>
      </w:r>
      <w:r w:rsidR="006B632C">
        <w:t>9</w:t>
      </w:r>
      <w:r w:rsidRPr="00947CF6">
        <w:rPr>
          <w:lang w:val="sr-Cyrl-CS"/>
        </w:rPr>
        <w:t>. године и Решења о образовању комисије за јавну набавку 1-02-4047-</w:t>
      </w:r>
      <w:r w:rsidR="003138B0">
        <w:t>38</w:t>
      </w:r>
      <w:r w:rsidRPr="00947CF6">
        <w:rPr>
          <w:lang w:val="sr-Cyrl-CS"/>
        </w:rPr>
        <w:t>/1</w:t>
      </w:r>
      <w:r w:rsidR="006B632C">
        <w:t>9</w:t>
      </w:r>
      <w:r w:rsidRPr="00947CF6">
        <w:rPr>
          <w:lang w:val="sr-Cyrl-CS"/>
        </w:rPr>
        <w:t xml:space="preserve">-1 од </w:t>
      </w:r>
      <w:r w:rsidR="003138B0">
        <w:t>14</w:t>
      </w:r>
      <w:r>
        <w:rPr>
          <w:lang w:val="sr-Cyrl-CS"/>
        </w:rPr>
        <w:t>.</w:t>
      </w:r>
      <w:r w:rsidR="003138B0">
        <w:t>11</w:t>
      </w:r>
      <w:r w:rsidRPr="00947CF6">
        <w:rPr>
          <w:lang w:val="sr-Cyrl-CS"/>
        </w:rPr>
        <w:t>.201</w:t>
      </w:r>
      <w:r w:rsidR="006B632C">
        <w:t>9</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6B632C">
        <w:rPr>
          <w:iCs/>
        </w:rPr>
        <w:t>услуга</w:t>
      </w:r>
      <w:r w:rsidR="0016457F" w:rsidRPr="0016457F">
        <w:rPr>
          <w:iCs/>
          <w:lang w:val="sl-SI"/>
        </w:rPr>
        <w:t xml:space="preserve"> – </w:t>
      </w:r>
      <w:r w:rsidR="003138B0">
        <w:t>провера исправности и одржавање громобраснких инсталација, електро инсталација и система за дојаву о избијању пожара у објектима Агенције, на две године</w:t>
      </w:r>
      <w:r w:rsidR="002D0E89">
        <w:t>.</w:t>
      </w:r>
    </w:p>
    <w:p w:rsidR="00F17C60" w:rsidRPr="003138B0"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3138B0">
        <w:rPr>
          <w:spacing w:val="-4"/>
          <w:lang w:val="sr-Cyrl-CS"/>
        </w:rPr>
        <w:t xml:space="preserve"> 50413200 – Услуге поправке и одржавање ватрогасне опреме и </w:t>
      </w:r>
      <w:r w:rsidR="003138B0" w:rsidRPr="003138B0">
        <w:t>50532400</w:t>
      </w:r>
      <w:r w:rsidR="003138B0">
        <w:t xml:space="preserve"> –</w:t>
      </w:r>
      <w:r w:rsidR="003138B0" w:rsidRPr="003138B0">
        <w:t xml:space="preserve"> Услуге поправке и одржавања опреме за дистрибуцију електричне енергије</w:t>
      </w:r>
      <w:r w:rsidR="002D0E89" w:rsidRPr="003138B0">
        <w:t>.</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9A6BC5" w:rsidRPr="009A6BC5" w:rsidRDefault="009A6BC5" w:rsidP="009A6BC5">
      <w:pPr>
        <w:spacing w:line="276" w:lineRule="auto"/>
        <w:ind w:left="720"/>
        <w:contextualSpacing/>
        <w:jc w:val="both"/>
        <w:rPr>
          <w:lang w:val="sr-Cyrl-CS"/>
        </w:rPr>
      </w:pPr>
      <w:r w:rsidRPr="009A6BC5">
        <w:rPr>
          <w:b/>
          <w:bCs/>
          <w:lang w:val="sr-Cyrl-CS"/>
        </w:rPr>
        <w:t xml:space="preserve">Основе и циљ прегледа и испитивања: </w:t>
      </w:r>
    </w:p>
    <w:p w:rsidR="009A6BC5" w:rsidRPr="009A6BC5" w:rsidRDefault="009A6BC5" w:rsidP="009A6BC5">
      <w:pPr>
        <w:spacing w:line="276" w:lineRule="auto"/>
        <w:ind w:left="720"/>
        <w:contextualSpacing/>
        <w:jc w:val="both"/>
        <w:rPr>
          <w:lang w:val="sr-Cyrl-CS"/>
        </w:rPr>
      </w:pPr>
    </w:p>
    <w:p w:rsidR="009A6BC5" w:rsidRPr="009A6BC5" w:rsidRDefault="009A6BC5" w:rsidP="009A6BC5">
      <w:pPr>
        <w:spacing w:line="276" w:lineRule="auto"/>
        <w:ind w:firstLine="720"/>
        <w:contextualSpacing/>
        <w:jc w:val="both"/>
        <w:rPr>
          <w:lang w:val="sr-Cyrl-CS"/>
        </w:rPr>
      </w:pPr>
      <w:r w:rsidRPr="009A6BC5">
        <w:rPr>
          <w:lang w:val="sr-Cyrl-CS"/>
        </w:rPr>
        <w:t>Циљ прегледа и испитивања је да се установи да ли су систем за дојаву о избијању пожара, електрична и громобранска инсталација објекта исправни, задовољавају критеријуме безбедности за рад, и да ли је потребно изршити неке поправке на овим сиситемима.</w:t>
      </w:r>
    </w:p>
    <w:p w:rsidR="009A6BC5" w:rsidRPr="009A6BC5" w:rsidRDefault="009A6BC5" w:rsidP="009A6BC5">
      <w:pPr>
        <w:spacing w:line="276" w:lineRule="auto"/>
        <w:ind w:firstLine="720"/>
        <w:contextualSpacing/>
        <w:jc w:val="both"/>
        <w:rPr>
          <w:lang w:val="sr-Cyrl-CS"/>
        </w:rPr>
      </w:pPr>
      <w:r w:rsidRPr="009A6BC5">
        <w:rPr>
          <w:lang w:val="sr-Cyrl-CS"/>
        </w:rPr>
        <w:t>Резултати прегледа и испитивања дају се у виду стручног налаза са јасним закључком о исправности и безбедности инсталација објекта.</w:t>
      </w:r>
    </w:p>
    <w:p w:rsidR="009A6BC5" w:rsidRPr="009A6BC5" w:rsidRDefault="009A6BC5" w:rsidP="009A6BC5">
      <w:pPr>
        <w:spacing w:line="276" w:lineRule="auto"/>
        <w:ind w:firstLine="720"/>
        <w:contextualSpacing/>
        <w:jc w:val="both"/>
        <w:rPr>
          <w:lang w:val="sr-Cyrl-CS"/>
        </w:rPr>
      </w:pPr>
      <w:r w:rsidRPr="009A6BC5">
        <w:rPr>
          <w:lang w:val="sr-Cyrl-CS"/>
        </w:rPr>
        <w:t>У случају да овај налаз укаже на потребу замен</w:t>
      </w:r>
      <w:r w:rsidRPr="009A6BC5">
        <w:rPr>
          <w:lang w:val="en-GB"/>
        </w:rPr>
        <w:t>e</w:t>
      </w:r>
      <w:r w:rsidRPr="009A6BC5">
        <w:rPr>
          <w:lang w:val="sr-Cyrl-CS"/>
        </w:rPr>
        <w:t xml:space="preserve"> одређених делова, поправку и сл. то је  неопходно учинити у кратком року.</w:t>
      </w:r>
    </w:p>
    <w:p w:rsidR="009A6BC5" w:rsidRPr="009A6BC5" w:rsidRDefault="009A6BC5" w:rsidP="009A6BC5">
      <w:pPr>
        <w:spacing w:line="276" w:lineRule="auto"/>
        <w:ind w:left="720"/>
        <w:contextualSpacing/>
        <w:jc w:val="both"/>
        <w:rPr>
          <w:lang w:val="sr-Cyrl-CS"/>
        </w:rPr>
      </w:pPr>
    </w:p>
    <w:p w:rsidR="009A6BC5" w:rsidRPr="009A6BC5" w:rsidRDefault="009A6BC5" w:rsidP="009A6BC5">
      <w:pPr>
        <w:spacing w:line="276" w:lineRule="auto"/>
        <w:ind w:firstLine="720"/>
        <w:contextualSpacing/>
        <w:jc w:val="both"/>
        <w:rPr>
          <w:b/>
          <w:lang w:val="sr-Cyrl-CS"/>
        </w:rPr>
      </w:pPr>
      <w:r w:rsidRPr="009A6BC5">
        <w:rPr>
          <w:b/>
          <w:lang w:val="sr-Cyrl-CS"/>
        </w:rPr>
        <w:t>Преглед и испитивање електичних и громобранских инсталација се обављају сагласно важећим прописима и стандардима:</w:t>
      </w:r>
    </w:p>
    <w:p w:rsidR="009A6BC5" w:rsidRPr="009A6BC5" w:rsidRDefault="009A6BC5" w:rsidP="009A6BC5">
      <w:pPr>
        <w:spacing w:line="276" w:lineRule="auto"/>
        <w:ind w:firstLine="720"/>
        <w:contextualSpacing/>
        <w:jc w:val="both"/>
        <w:rPr>
          <w:lang w:val="sr-Cyrl-CS"/>
        </w:rPr>
      </w:pPr>
    </w:p>
    <w:p w:rsidR="009A6BC5" w:rsidRPr="009A6BC5" w:rsidRDefault="009A6BC5" w:rsidP="009A6BC5">
      <w:pPr>
        <w:numPr>
          <w:ilvl w:val="1"/>
          <w:numId w:val="23"/>
        </w:numPr>
        <w:tabs>
          <w:tab w:val="num" w:pos="1080"/>
        </w:tabs>
        <w:spacing w:line="276" w:lineRule="auto"/>
        <w:ind w:left="0" w:firstLine="720"/>
        <w:contextualSpacing/>
        <w:jc w:val="both"/>
        <w:rPr>
          <w:lang w:val="sr-Cyrl-CS"/>
        </w:rPr>
      </w:pPr>
      <w:r w:rsidRPr="009A6BC5">
        <w:rPr>
          <w:lang w:val="sr-Cyrl-CS"/>
        </w:rPr>
        <w:t>Закон о безбедности и здрављу на раду РС (,,Сл</w:t>
      </w:r>
      <w:r w:rsidR="003177AB">
        <w:rPr>
          <w:lang w:val="sr-Cyrl-CS"/>
        </w:rPr>
        <w:t>ужбени гласник РС”, бр. 101/05</w:t>
      </w:r>
      <w:r w:rsidR="003177AB">
        <w:rPr>
          <w:lang w:val="en-GB"/>
        </w:rPr>
        <w:t>,</w:t>
      </w:r>
      <w:r w:rsidRPr="009A6BC5">
        <w:rPr>
          <w:lang w:val="sr-Cyrl-CS"/>
        </w:rPr>
        <w:t xml:space="preserve"> 91/15</w:t>
      </w:r>
      <w:r w:rsidR="003177AB">
        <w:rPr>
          <w:lang w:val="en-GB"/>
        </w:rPr>
        <w:t xml:space="preserve"> </w:t>
      </w:r>
      <w:r w:rsidR="003177AB">
        <w:t>и 113/17 – др. закон</w:t>
      </w:r>
      <w:r w:rsidRPr="009A6BC5">
        <w:rPr>
          <w:lang w:val="sr-Cyrl-CS"/>
        </w:rPr>
        <w:t>);</w:t>
      </w:r>
    </w:p>
    <w:p w:rsidR="009A6BC5" w:rsidRPr="003A7684" w:rsidRDefault="009A6BC5" w:rsidP="003A7684">
      <w:pPr>
        <w:numPr>
          <w:ilvl w:val="1"/>
          <w:numId w:val="23"/>
        </w:numPr>
        <w:tabs>
          <w:tab w:val="num" w:pos="1080"/>
        </w:tabs>
        <w:spacing w:line="276" w:lineRule="auto"/>
        <w:ind w:left="0" w:firstLine="720"/>
        <w:contextualSpacing/>
        <w:jc w:val="both"/>
        <w:rPr>
          <w:bCs/>
          <w:lang w:val="en-GB"/>
        </w:rPr>
      </w:pPr>
      <w:r w:rsidRPr="009A6BC5">
        <w:rPr>
          <w:lang w:val="sr-Cyrl-CS"/>
        </w:rPr>
        <w:t>Закон о заштити од пожара (,,Службени гласник РС</w:t>
      </w:r>
      <w:r w:rsidRPr="009A6BC5">
        <w:rPr>
          <w:lang w:val="ru-RU"/>
        </w:rPr>
        <w:t>”</w:t>
      </w:r>
      <w:r w:rsidRPr="009A6BC5">
        <w:rPr>
          <w:lang w:val="sr-Cyrl-CS"/>
        </w:rPr>
        <w:t xml:space="preserve">, </w:t>
      </w:r>
      <w:r w:rsidRPr="009A6BC5">
        <w:rPr>
          <w:lang w:val="sr-Latn-CS"/>
        </w:rPr>
        <w:t xml:space="preserve">бр. </w:t>
      </w:r>
      <w:r w:rsidR="003A7684" w:rsidRPr="003A7684">
        <w:rPr>
          <w:bCs/>
          <w:lang w:val="en-GB"/>
        </w:rPr>
        <w:t xml:space="preserve">111/09, 20/15, 87/18 </w:t>
      </w:r>
      <w:r w:rsidR="003A7684">
        <w:rPr>
          <w:bCs/>
          <w:lang w:val="en-GB"/>
        </w:rPr>
        <w:t>и</w:t>
      </w:r>
      <w:r w:rsidR="003A7684" w:rsidRPr="003A7684">
        <w:rPr>
          <w:bCs/>
          <w:lang w:val="en-GB"/>
        </w:rPr>
        <w:t xml:space="preserve"> 87/18 </w:t>
      </w:r>
      <w:r w:rsidR="003A7684">
        <w:rPr>
          <w:bCs/>
          <w:lang w:val="en-GB"/>
        </w:rPr>
        <w:t>–</w:t>
      </w:r>
      <w:r w:rsidR="003A7684" w:rsidRPr="003A7684">
        <w:rPr>
          <w:bCs/>
          <w:lang w:val="en-GB"/>
        </w:rPr>
        <w:t xml:space="preserve"> </w:t>
      </w:r>
      <w:r w:rsidR="003A7684">
        <w:rPr>
          <w:bCs/>
          <w:lang w:val="en-GB"/>
        </w:rPr>
        <w:t>др</w:t>
      </w:r>
      <w:r w:rsidR="003A7684" w:rsidRPr="003A7684">
        <w:rPr>
          <w:bCs/>
          <w:lang w:val="en-GB"/>
        </w:rPr>
        <w:t xml:space="preserve">. </w:t>
      </w:r>
      <w:r w:rsidR="003A7684">
        <w:rPr>
          <w:bCs/>
          <w:lang w:val="en-GB"/>
        </w:rPr>
        <w:t>закони</w:t>
      </w:r>
      <w:r w:rsidRPr="003A7684">
        <w:t>)</w:t>
      </w:r>
    </w:p>
    <w:p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Правилник о техничким нормативима за електричне инсталације ниског напона (,,Службени лист СФРЈ</w:t>
      </w:r>
      <w:r w:rsidRPr="009A6BC5">
        <w:rPr>
          <w:lang w:val="ru-RU"/>
        </w:rPr>
        <w:t>”</w:t>
      </w:r>
      <w:r w:rsidRPr="009A6BC5">
        <w:rPr>
          <w:lang w:val="sr-Cyrl-CS"/>
        </w:rPr>
        <w:t xml:space="preserve">, </w:t>
      </w:r>
      <w:r w:rsidRPr="009A6BC5">
        <w:rPr>
          <w:lang w:val="sr-Latn-CS"/>
        </w:rPr>
        <w:t>бр. 53</w:t>
      </w:r>
      <w:r w:rsidRPr="009A6BC5">
        <w:rPr>
          <w:lang w:val="sr-Cyrl-CS"/>
        </w:rPr>
        <w:t>/88, 54/88 и ,,Службени лист СРЈ</w:t>
      </w:r>
      <w:r w:rsidRPr="009A6BC5">
        <w:rPr>
          <w:lang w:val="ru-RU"/>
        </w:rPr>
        <w:t>”</w:t>
      </w:r>
      <w:r w:rsidRPr="009A6BC5">
        <w:rPr>
          <w:lang w:val="sr-Cyrl-CS"/>
        </w:rPr>
        <w:t xml:space="preserve">, </w:t>
      </w:r>
      <w:r w:rsidRPr="009A6BC5">
        <w:rPr>
          <w:lang w:val="sr-Latn-CS"/>
        </w:rPr>
        <w:t>бр. 28</w:t>
      </w:r>
      <w:r w:rsidRPr="009A6BC5">
        <w:rPr>
          <w:lang w:val="sr-Cyrl-CS"/>
        </w:rPr>
        <w:t>/95, 1/96 и ЈУС/СРПС)</w:t>
      </w:r>
      <w:r w:rsidRPr="009A6BC5">
        <w:t>;</w:t>
      </w:r>
    </w:p>
    <w:p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 xml:space="preserve">Правилник о техничким нормативима за заштиту објеката од атмосферског пражњења („Службени лист СРЈ“ бр. 11/96) (По стандарду </w:t>
      </w:r>
      <w:r w:rsidRPr="009A6BC5">
        <w:t>SRPS EN 62305-1:2013</w:t>
      </w:r>
      <w:r w:rsidRPr="009A6BC5">
        <w:rPr>
          <w:lang w:val="sr-Cyrl-CS"/>
        </w:rPr>
        <w:t xml:space="preserve"> ,,Службени гласник РС</w:t>
      </w:r>
      <w:r w:rsidRPr="009A6BC5">
        <w:rPr>
          <w:lang w:val="ru-RU"/>
        </w:rPr>
        <w:t>”</w:t>
      </w:r>
      <w:r w:rsidRPr="009A6BC5">
        <w:rPr>
          <w:lang w:val="sr-Cyrl-CS"/>
        </w:rPr>
        <w:t xml:space="preserve">, </w:t>
      </w:r>
      <w:r w:rsidRPr="009A6BC5">
        <w:rPr>
          <w:lang w:val="sr-Latn-CS"/>
        </w:rPr>
        <w:t xml:space="preserve">бр. </w:t>
      </w:r>
      <w:r w:rsidRPr="009A6BC5">
        <w:t>11/</w:t>
      </w:r>
      <w:r w:rsidRPr="009A6BC5">
        <w:rPr>
          <w:lang w:val="sr-Cyrl-CS"/>
        </w:rPr>
        <w:t>13)</w:t>
      </w:r>
    </w:p>
    <w:p w:rsidR="009A6BC5" w:rsidRPr="009A6BC5" w:rsidRDefault="009A6BC5" w:rsidP="009A6BC5">
      <w:pPr>
        <w:numPr>
          <w:ilvl w:val="1"/>
          <w:numId w:val="23"/>
        </w:numPr>
        <w:tabs>
          <w:tab w:val="num" w:pos="1080"/>
        </w:tabs>
        <w:spacing w:line="276" w:lineRule="auto"/>
        <w:ind w:left="0" w:firstLine="720"/>
        <w:contextualSpacing/>
        <w:jc w:val="both"/>
        <w:rPr>
          <w:lang w:val="hr-HR"/>
        </w:rPr>
      </w:pPr>
      <w:r w:rsidRPr="009A6BC5">
        <w:rPr>
          <w:lang w:val="sr-Cyrl-CS"/>
        </w:rPr>
        <w:t xml:space="preserve">Правилник о општим мерама заштите на раду од опасног дејства електричне струје у објектима намењеним за рад, радним просторијама и на радилиштима </w:t>
      </w:r>
      <w:r w:rsidRPr="009A6BC5">
        <w:rPr>
          <w:lang w:val="hr-HR"/>
        </w:rPr>
        <w:t>(„</w:t>
      </w:r>
      <w:r w:rsidRPr="009A6BC5">
        <w:rPr>
          <w:lang w:val="sr-Cyrl-CS"/>
        </w:rPr>
        <w:t>Службени гласник СР</w:t>
      </w:r>
      <w:r w:rsidRPr="009A6BC5">
        <w:t>C</w:t>
      </w:r>
      <w:r w:rsidRPr="009A6BC5">
        <w:rPr>
          <w:lang w:val="hr-HR"/>
        </w:rPr>
        <w:t>”</w:t>
      </w:r>
      <w:r w:rsidRPr="009A6BC5">
        <w:rPr>
          <w:lang w:val="sr-Cyrl-CS"/>
        </w:rPr>
        <w:t>, број 21/89)</w:t>
      </w:r>
      <w:r w:rsidRPr="009A6BC5">
        <w:rPr>
          <w:lang w:val="hr-HR"/>
        </w:rPr>
        <w:t>;</w:t>
      </w:r>
    </w:p>
    <w:p w:rsidR="009A6BC5" w:rsidRPr="009A6BC5" w:rsidRDefault="009A6BC5" w:rsidP="009A6BC5">
      <w:pPr>
        <w:numPr>
          <w:ilvl w:val="1"/>
          <w:numId w:val="23"/>
        </w:numPr>
        <w:shd w:val="clear" w:color="auto" w:fill="FFFFFF"/>
        <w:tabs>
          <w:tab w:val="num" w:pos="1080"/>
        </w:tabs>
        <w:spacing w:after="200" w:line="276" w:lineRule="auto"/>
        <w:ind w:left="0" w:firstLine="720"/>
        <w:contextualSpacing/>
        <w:jc w:val="both"/>
        <w:rPr>
          <w:lang w:val="hr-HR"/>
        </w:rPr>
      </w:pPr>
      <w:r w:rsidRPr="009A6BC5">
        <w:rPr>
          <w:lang w:val="hr-HR"/>
        </w:rPr>
        <w:t>П</w:t>
      </w:r>
      <w:r w:rsidRPr="009A6BC5">
        <w:rPr>
          <w:lang w:val="sr-Cyrl-CS"/>
        </w:rPr>
        <w:t>равилник о техничким нормативима за стабилне инсталације за дојаву пожара (,,Службени лист СРЈ</w:t>
      </w:r>
      <w:r w:rsidRPr="009A6BC5">
        <w:rPr>
          <w:lang w:val="ru-RU"/>
        </w:rPr>
        <w:t>”</w:t>
      </w:r>
      <w:r w:rsidRPr="009A6BC5">
        <w:rPr>
          <w:lang w:val="hr-HR"/>
        </w:rPr>
        <w:t>, бр. 87/93);</w:t>
      </w:r>
    </w:p>
    <w:p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Сви у датом моменту важећи технички прописи и стандарди.</w:t>
      </w:r>
      <w:r w:rsidRPr="009A6BC5">
        <w:cr/>
      </w:r>
    </w:p>
    <w:p w:rsidR="009A6BC5" w:rsidRPr="009A6BC5" w:rsidRDefault="009A6BC5" w:rsidP="009A6BC5">
      <w:pPr>
        <w:spacing w:line="276" w:lineRule="auto"/>
        <w:ind w:left="720"/>
        <w:contextualSpacing/>
        <w:jc w:val="both"/>
        <w:rPr>
          <w:u w:val="single"/>
        </w:rPr>
      </w:pPr>
      <w:r w:rsidRPr="009A6BC5">
        <w:rPr>
          <w:b/>
          <w:bCs/>
          <w:u w:val="single"/>
          <w:lang w:val="sr-Cyrl-CS"/>
        </w:rPr>
        <w:t>Методологија вршења прегледа и испитивања електричних инсталација:</w:t>
      </w:r>
    </w:p>
    <w:p w:rsidR="009A6BC5" w:rsidRPr="009A6BC5" w:rsidRDefault="009A6BC5" w:rsidP="009A6BC5">
      <w:pPr>
        <w:spacing w:line="276" w:lineRule="auto"/>
        <w:ind w:left="720"/>
        <w:contextualSpacing/>
        <w:jc w:val="both"/>
        <w:rPr>
          <w:u w:val="single"/>
        </w:rPr>
      </w:pPr>
    </w:p>
    <w:p w:rsidR="009A6BC5" w:rsidRPr="009A6BC5" w:rsidRDefault="009A6BC5" w:rsidP="009A6BC5">
      <w:pPr>
        <w:numPr>
          <w:ilvl w:val="0"/>
          <w:numId w:val="25"/>
        </w:numPr>
        <w:spacing w:line="276" w:lineRule="auto"/>
        <w:contextualSpacing/>
        <w:jc w:val="both"/>
      </w:pPr>
      <w:r w:rsidRPr="009A6BC5">
        <w:rPr>
          <w:lang w:val="sr-Cyrl-CS"/>
        </w:rPr>
        <w:t>Заштита од електричног удара;</w:t>
      </w:r>
    </w:p>
    <w:p w:rsidR="009A6BC5" w:rsidRPr="009A6BC5" w:rsidRDefault="009A6BC5" w:rsidP="009A6BC5">
      <w:pPr>
        <w:numPr>
          <w:ilvl w:val="0"/>
          <w:numId w:val="25"/>
        </w:numPr>
        <w:spacing w:line="276" w:lineRule="auto"/>
        <w:contextualSpacing/>
        <w:jc w:val="both"/>
      </w:pPr>
      <w:r w:rsidRPr="009A6BC5">
        <w:rPr>
          <w:lang w:val="sr-Cyrl-CS"/>
        </w:rPr>
        <w:t>Пожарна угроженост објекта од електричне инсталације;</w:t>
      </w:r>
      <w:r w:rsidRPr="009A6BC5">
        <w:rPr>
          <w:lang w:val="sr-Latn-CS"/>
        </w:rPr>
        <w:t xml:space="preserve"> </w:t>
      </w:r>
    </w:p>
    <w:p w:rsidR="009A6BC5" w:rsidRPr="009A6BC5" w:rsidRDefault="009A6BC5" w:rsidP="009A6BC5">
      <w:pPr>
        <w:numPr>
          <w:ilvl w:val="0"/>
          <w:numId w:val="25"/>
        </w:numPr>
        <w:spacing w:line="276" w:lineRule="auto"/>
        <w:contextualSpacing/>
        <w:jc w:val="both"/>
      </w:pPr>
      <w:r w:rsidRPr="009A6BC5">
        <w:rPr>
          <w:lang w:val="sr-Cyrl-CS"/>
        </w:rPr>
        <w:t>Избор и подешеност заштитних уређаја</w:t>
      </w:r>
      <w:r w:rsidRPr="009A6BC5">
        <w:rPr>
          <w:lang w:val="sr-Latn-CS"/>
        </w:rPr>
        <w:t xml:space="preserve">; </w:t>
      </w:r>
    </w:p>
    <w:p w:rsidR="009A6BC5" w:rsidRPr="009A6BC5" w:rsidRDefault="009A6BC5" w:rsidP="009A6BC5">
      <w:pPr>
        <w:numPr>
          <w:ilvl w:val="0"/>
          <w:numId w:val="25"/>
        </w:numPr>
        <w:spacing w:line="276" w:lineRule="auto"/>
        <w:contextualSpacing/>
        <w:jc w:val="both"/>
      </w:pPr>
      <w:r w:rsidRPr="009A6BC5">
        <w:rPr>
          <w:lang w:val="sr-Cyrl-CS"/>
        </w:rPr>
        <w:lastRenderedPageBreak/>
        <w:t>Избор и постављање расклопних уређаја;</w:t>
      </w:r>
      <w:r w:rsidRPr="009A6BC5">
        <w:t xml:space="preserve"> </w:t>
      </w:r>
    </w:p>
    <w:p w:rsidR="009A6BC5" w:rsidRPr="009A6BC5" w:rsidRDefault="009A6BC5" w:rsidP="009A6BC5">
      <w:pPr>
        <w:numPr>
          <w:ilvl w:val="0"/>
          <w:numId w:val="25"/>
        </w:numPr>
        <w:spacing w:line="276" w:lineRule="auto"/>
        <w:contextualSpacing/>
        <w:jc w:val="both"/>
      </w:pPr>
      <w:r w:rsidRPr="009A6BC5">
        <w:rPr>
          <w:lang w:val="sr-Cyrl-CS"/>
        </w:rPr>
        <w:t>Избор опреме и мера заштите према спољашњем утицају;</w:t>
      </w:r>
      <w:r w:rsidRPr="009A6BC5">
        <w:t xml:space="preserve"> </w:t>
      </w:r>
    </w:p>
    <w:p w:rsidR="009A6BC5" w:rsidRPr="009A6BC5" w:rsidRDefault="009A6BC5" w:rsidP="009A6BC5">
      <w:pPr>
        <w:numPr>
          <w:ilvl w:val="0"/>
          <w:numId w:val="25"/>
        </w:numPr>
        <w:spacing w:line="276" w:lineRule="auto"/>
        <w:contextualSpacing/>
        <w:jc w:val="both"/>
      </w:pPr>
      <w:r w:rsidRPr="009A6BC5">
        <w:rPr>
          <w:lang w:val="sr-Cyrl-CS"/>
        </w:rPr>
        <w:t>Распознавање неутралног и заштитног проводника</w:t>
      </w:r>
      <w:r w:rsidRPr="009A6BC5">
        <w:t xml:space="preserve">; </w:t>
      </w:r>
    </w:p>
    <w:p w:rsidR="009A6BC5" w:rsidRPr="009A6BC5" w:rsidRDefault="009A6BC5" w:rsidP="009A6BC5">
      <w:pPr>
        <w:numPr>
          <w:ilvl w:val="0"/>
          <w:numId w:val="25"/>
        </w:numPr>
        <w:spacing w:line="276" w:lineRule="auto"/>
        <w:contextualSpacing/>
        <w:jc w:val="both"/>
      </w:pPr>
      <w:r w:rsidRPr="009A6BC5">
        <w:rPr>
          <w:lang w:val="sr-Cyrl-CS"/>
        </w:rPr>
        <w:t>Опремљеност разводних ормана</w:t>
      </w:r>
      <w:r w:rsidRPr="009A6BC5">
        <w:t xml:space="preserve">; </w:t>
      </w:r>
    </w:p>
    <w:p w:rsidR="009A6BC5" w:rsidRPr="009A6BC5" w:rsidRDefault="009A6BC5" w:rsidP="009A6BC5">
      <w:pPr>
        <w:numPr>
          <w:ilvl w:val="0"/>
          <w:numId w:val="25"/>
        </w:numPr>
        <w:spacing w:line="276" w:lineRule="auto"/>
        <w:contextualSpacing/>
        <w:jc w:val="both"/>
      </w:pPr>
      <w:r w:rsidRPr="009A6BC5">
        <w:rPr>
          <w:lang w:val="sr-Cyrl-CS"/>
        </w:rPr>
        <w:t>Приступачност и расположивост простора за рад;</w:t>
      </w:r>
      <w:r w:rsidRPr="009A6BC5">
        <w:t xml:space="preserve"> </w:t>
      </w:r>
    </w:p>
    <w:p w:rsidR="009A6BC5" w:rsidRPr="009A6BC5" w:rsidRDefault="009A6BC5" w:rsidP="009A6BC5">
      <w:pPr>
        <w:numPr>
          <w:ilvl w:val="0"/>
          <w:numId w:val="25"/>
        </w:numPr>
        <w:spacing w:line="276" w:lineRule="auto"/>
        <w:contextualSpacing/>
        <w:jc w:val="both"/>
      </w:pPr>
      <w:r w:rsidRPr="009A6BC5">
        <w:rPr>
          <w:lang w:val="sr-Cyrl-CS"/>
        </w:rPr>
        <w:t>Избор водова и начин полагања</w:t>
      </w:r>
      <w:r w:rsidRPr="009A6BC5">
        <w:t>;</w:t>
      </w:r>
    </w:p>
    <w:p w:rsidR="009A6BC5" w:rsidRPr="009A6BC5" w:rsidRDefault="009A6BC5" w:rsidP="009A6BC5">
      <w:pPr>
        <w:spacing w:line="276" w:lineRule="auto"/>
        <w:ind w:left="720"/>
        <w:contextualSpacing/>
        <w:jc w:val="both"/>
      </w:pPr>
    </w:p>
    <w:p w:rsidR="009A6BC5" w:rsidRPr="009A6BC5" w:rsidRDefault="009A6BC5" w:rsidP="009A6BC5">
      <w:pPr>
        <w:spacing w:line="276" w:lineRule="auto"/>
        <w:ind w:left="720"/>
        <w:contextualSpacing/>
        <w:rPr>
          <w:b/>
          <w:u w:val="single"/>
        </w:rPr>
      </w:pPr>
      <w:r w:rsidRPr="009A6BC5">
        <w:rPr>
          <w:b/>
          <w:u w:val="single"/>
          <w:lang w:val="sr-Cyrl-CS"/>
        </w:rPr>
        <w:t xml:space="preserve">Одржавање громобранских инсталација: </w:t>
      </w:r>
    </w:p>
    <w:p w:rsidR="009A6BC5" w:rsidRPr="009A6BC5" w:rsidRDefault="009A6BC5" w:rsidP="009A6BC5">
      <w:pPr>
        <w:spacing w:line="276" w:lineRule="auto"/>
        <w:ind w:left="720"/>
        <w:contextualSpacing/>
        <w:rPr>
          <w:b/>
        </w:rPr>
      </w:pPr>
    </w:p>
    <w:p w:rsidR="009A6BC5" w:rsidRPr="00775B07" w:rsidRDefault="009A6BC5" w:rsidP="009A6BC5">
      <w:pPr>
        <w:ind w:firstLine="720"/>
        <w:jc w:val="both"/>
      </w:pPr>
      <w:proofErr w:type="gramStart"/>
      <w:r w:rsidRPr="009A6BC5">
        <w:t xml:space="preserve">Одржавање громобранске инсталације састоји се од периодичних провера основних параметара према </w:t>
      </w:r>
      <w:r w:rsidRPr="009A6BC5">
        <w:rPr>
          <w:lang w:val="sr-Cyrl-CS"/>
        </w:rPr>
        <w:t>важећем</w:t>
      </w:r>
      <w:r w:rsidRPr="009A6BC5">
        <w:t xml:space="preserve"> стандарду и од одговарајућих оправки </w:t>
      </w:r>
      <w:r w:rsidRPr="009A6BC5">
        <w:rPr>
          <w:lang w:val="sr-Cyrl-CS"/>
        </w:rPr>
        <w:t>(за објекте и антенске стубове)</w:t>
      </w:r>
      <w:r w:rsidR="00775B07">
        <w:t>.</w:t>
      </w:r>
      <w:proofErr w:type="gramEnd"/>
    </w:p>
    <w:p w:rsidR="009A6BC5" w:rsidRPr="009A6BC5" w:rsidRDefault="009A6BC5" w:rsidP="009A6BC5">
      <w:pPr>
        <w:jc w:val="both"/>
      </w:pPr>
    </w:p>
    <w:p w:rsidR="009A6BC5" w:rsidRPr="009A6BC5" w:rsidRDefault="009A6BC5" w:rsidP="009A6BC5">
      <w:pPr>
        <w:ind w:firstLine="720"/>
        <w:jc w:val="both"/>
        <w:rPr>
          <w:b/>
          <w:u w:val="single"/>
        </w:rPr>
      </w:pPr>
      <w:r w:rsidRPr="009A6BC5">
        <w:rPr>
          <w:b/>
          <w:u w:val="single"/>
          <w:lang w:val="sr-Cyrl-CS"/>
        </w:rPr>
        <w:t xml:space="preserve">Одржавање </w:t>
      </w:r>
      <w:r w:rsidRPr="009A6BC5">
        <w:rPr>
          <w:b/>
          <w:u w:val="single"/>
        </w:rPr>
        <w:t>инсталације за дојаву пожара</w:t>
      </w:r>
    </w:p>
    <w:p w:rsidR="009A6BC5" w:rsidRPr="009A6BC5" w:rsidRDefault="009A6BC5" w:rsidP="009A6BC5">
      <w:pPr>
        <w:shd w:val="clear" w:color="auto" w:fill="FFFFFF"/>
        <w:ind w:firstLine="720"/>
        <w:jc w:val="both"/>
      </w:pPr>
    </w:p>
    <w:p w:rsidR="009A6BC5" w:rsidRPr="009A6BC5" w:rsidRDefault="009A6BC5" w:rsidP="009A6BC5">
      <w:pPr>
        <w:shd w:val="clear" w:color="auto" w:fill="FFFFFF"/>
        <w:ind w:firstLine="720"/>
        <w:jc w:val="both"/>
        <w:rPr>
          <w:b/>
          <w:lang w:val="sr-Cyrl-CS"/>
        </w:rPr>
      </w:pPr>
      <w:r w:rsidRPr="009A6BC5">
        <w:rPr>
          <w:b/>
          <w:lang w:val="sr-Cyrl-CS"/>
        </w:rPr>
        <w:t>а) Д</w:t>
      </w:r>
      <w:r w:rsidRPr="009A6BC5">
        <w:rPr>
          <w:b/>
        </w:rPr>
        <w:t>вомесечни прегледи стабилне инсталације за аутоматску и ручну дојаву пожара</w:t>
      </w:r>
      <w:r w:rsidR="00775B07">
        <w:rPr>
          <w:b/>
        </w:rPr>
        <w:t>:</w:t>
      </w:r>
    </w:p>
    <w:p w:rsidR="009A6BC5" w:rsidRPr="009A6BC5" w:rsidRDefault="009A6BC5" w:rsidP="009A6BC5">
      <w:pPr>
        <w:shd w:val="clear" w:color="auto" w:fill="FFFFFF"/>
        <w:ind w:firstLine="720"/>
        <w:jc w:val="both"/>
        <w:rPr>
          <w:b/>
          <w:lang w:val="sr-Cyrl-CS"/>
        </w:rPr>
      </w:pPr>
    </w:p>
    <w:p w:rsidR="009A6BC5" w:rsidRPr="009A6BC5" w:rsidRDefault="009A6BC5" w:rsidP="009A6BC5">
      <w:pPr>
        <w:shd w:val="clear" w:color="auto" w:fill="FFFFFF"/>
        <w:ind w:firstLine="720"/>
        <w:jc w:val="both"/>
        <w:rPr>
          <w:lang w:val="sr-Cyrl-CS"/>
        </w:rPr>
      </w:pPr>
      <w:r w:rsidRPr="009A6BC5">
        <w:rPr>
          <w:lang w:val="sr-Cyrl-CS"/>
        </w:rPr>
        <w:t>При редовној двомесечној контроли исправности и провери</w:t>
      </w:r>
      <w:r w:rsidRPr="009A6BC5">
        <w:rPr>
          <w:lang w:val="en-GB"/>
        </w:rPr>
        <w:t xml:space="preserve"> </w:t>
      </w:r>
      <w:r w:rsidRPr="009A6BC5">
        <w:rPr>
          <w:lang w:val="sr-Cyrl-CS"/>
        </w:rPr>
        <w:t>рада стабилне инсталације за дојаву пожара за доле наведене објекте обавезно се проверава:</w:t>
      </w:r>
    </w:p>
    <w:p w:rsidR="009A6BC5" w:rsidRPr="009A6BC5" w:rsidRDefault="009A6BC5" w:rsidP="009A6BC5">
      <w:pPr>
        <w:shd w:val="clear" w:color="auto" w:fill="FFFFFF"/>
        <w:ind w:firstLine="720"/>
        <w:jc w:val="both"/>
        <w:rPr>
          <w:lang w:val="sr-Cyrl-CS"/>
        </w:rPr>
      </w:pPr>
    </w:p>
    <w:p w:rsidR="009A6BC5" w:rsidRPr="009A6BC5" w:rsidRDefault="009A6BC5" w:rsidP="009A6BC5">
      <w:pPr>
        <w:numPr>
          <w:ilvl w:val="0"/>
          <w:numId w:val="26"/>
        </w:numPr>
        <w:shd w:val="clear" w:color="auto" w:fill="FFFFFF"/>
        <w:ind w:left="1080"/>
        <w:jc w:val="both"/>
        <w:rPr>
          <w:lang w:val="sr-Cyrl-CS"/>
        </w:rPr>
      </w:pPr>
      <w:r w:rsidRPr="009A6BC5">
        <w:rPr>
          <w:lang w:val="sr-Cyrl-CS"/>
        </w:rPr>
        <w:t>најмање један јављач по примарном воду</w:t>
      </w:r>
      <w:r w:rsidR="00775B07">
        <w:t>;</w:t>
      </w:r>
    </w:p>
    <w:p w:rsidR="009A6BC5" w:rsidRPr="009A6BC5" w:rsidRDefault="009A6BC5" w:rsidP="009A6BC5">
      <w:pPr>
        <w:numPr>
          <w:ilvl w:val="0"/>
          <w:numId w:val="26"/>
        </w:numPr>
        <w:shd w:val="clear" w:color="auto" w:fill="FFFFFF"/>
        <w:ind w:left="1080"/>
        <w:jc w:val="both"/>
      </w:pPr>
      <w:r w:rsidRPr="009A6BC5">
        <w:t>сви елементи за узбуњивање</w:t>
      </w:r>
      <w:r w:rsidR="00775B07">
        <w:t>;</w:t>
      </w:r>
    </w:p>
    <w:p w:rsidR="009A6BC5" w:rsidRPr="009A6BC5" w:rsidRDefault="009A6BC5" w:rsidP="009A6BC5">
      <w:pPr>
        <w:numPr>
          <w:ilvl w:val="0"/>
          <w:numId w:val="26"/>
        </w:numPr>
        <w:shd w:val="clear" w:color="auto" w:fill="FFFFFF"/>
        <w:ind w:left="1080"/>
        <w:jc w:val="both"/>
      </w:pPr>
      <w:r w:rsidRPr="009A6BC5">
        <w:t>сви предајници и пријемници сигнализације</w:t>
      </w:r>
      <w:r w:rsidR="00775B07">
        <w:t>;</w:t>
      </w:r>
    </w:p>
    <w:p w:rsidR="009A6BC5" w:rsidRPr="009A6BC5" w:rsidRDefault="009A6BC5" w:rsidP="009A6BC5">
      <w:pPr>
        <w:numPr>
          <w:ilvl w:val="0"/>
          <w:numId w:val="26"/>
        </w:numPr>
        <w:shd w:val="clear" w:color="auto" w:fill="FFFFFF"/>
        <w:ind w:left="1080"/>
        <w:jc w:val="both"/>
      </w:pPr>
      <w:proofErr w:type="gramStart"/>
      <w:r w:rsidRPr="009A6BC5">
        <w:t>склопни</w:t>
      </w:r>
      <w:proofErr w:type="gramEnd"/>
      <w:r w:rsidRPr="009A6BC5">
        <w:t xml:space="preserve"> уређаји за искључивање вентилације, напајања ел. </w:t>
      </w:r>
      <w:proofErr w:type="gramStart"/>
      <w:r w:rsidRPr="009A6BC5">
        <w:t>енергијом</w:t>
      </w:r>
      <w:proofErr w:type="gramEnd"/>
      <w:r w:rsidRPr="009A6BC5">
        <w:t xml:space="preserve"> и сл.</w:t>
      </w:r>
      <w:r w:rsidR="00775B07">
        <w:t>;</w:t>
      </w:r>
    </w:p>
    <w:p w:rsidR="009A6BC5" w:rsidRPr="009A6BC5" w:rsidRDefault="009A6BC5" w:rsidP="009A6BC5">
      <w:pPr>
        <w:numPr>
          <w:ilvl w:val="0"/>
          <w:numId w:val="26"/>
        </w:numPr>
        <w:shd w:val="clear" w:color="auto" w:fill="FFFFFF"/>
        <w:tabs>
          <w:tab w:val="left" w:pos="1080"/>
        </w:tabs>
        <w:ind w:left="0" w:firstLine="720"/>
        <w:jc w:val="both"/>
      </w:pPr>
      <w:proofErr w:type="gramStart"/>
      <w:r w:rsidRPr="009A6BC5">
        <w:t>уређаји</w:t>
      </w:r>
      <w:proofErr w:type="gramEnd"/>
      <w:r w:rsidRPr="009A6BC5">
        <w:t xml:space="preserve"> за напајање енергијом (визуелни преглед прикључака и </w:t>
      </w:r>
      <w:r w:rsidRPr="009A6BC5">
        <w:rPr>
          <w:lang w:val="sr-Cyrl-CS"/>
        </w:rPr>
        <w:t>агрегата)</w:t>
      </w:r>
      <w:r w:rsidR="00775B07">
        <w:t>.</w:t>
      </w:r>
    </w:p>
    <w:p w:rsidR="009A6BC5" w:rsidRPr="009A6BC5" w:rsidRDefault="009A6BC5" w:rsidP="009A6BC5">
      <w:pPr>
        <w:shd w:val="clear" w:color="auto" w:fill="FFFFFF"/>
      </w:pPr>
    </w:p>
    <w:p w:rsidR="009A6BC5" w:rsidRPr="009A6BC5" w:rsidRDefault="009A6BC5" w:rsidP="009A6BC5">
      <w:pPr>
        <w:shd w:val="clear" w:color="auto" w:fill="FFFFFF"/>
        <w:ind w:firstLine="720"/>
        <w:jc w:val="both"/>
        <w:rPr>
          <w:b/>
          <w:lang w:val="sr-Cyrl-CS"/>
        </w:rPr>
      </w:pPr>
      <w:r w:rsidRPr="009A6BC5">
        <w:rPr>
          <w:b/>
          <w:lang w:val="sr-Cyrl-CS"/>
        </w:rPr>
        <w:t>б) Ш</w:t>
      </w:r>
      <w:r w:rsidRPr="009A6BC5">
        <w:rPr>
          <w:b/>
        </w:rPr>
        <w:t>естомесечни прегледи стабилне инсталације за аутоматску и ручну дојаву пожара</w:t>
      </w:r>
      <w:r w:rsidR="00775B07">
        <w:rPr>
          <w:b/>
        </w:rPr>
        <w:t>:</w:t>
      </w:r>
    </w:p>
    <w:p w:rsidR="009A6BC5" w:rsidRPr="009A6BC5" w:rsidRDefault="009A6BC5" w:rsidP="009A6BC5">
      <w:pPr>
        <w:shd w:val="clear" w:color="auto" w:fill="FFFFFF"/>
        <w:jc w:val="both"/>
        <w:rPr>
          <w:b/>
          <w:lang w:val="sr-Cyrl-CS"/>
        </w:rPr>
      </w:pPr>
    </w:p>
    <w:p w:rsidR="009A6BC5" w:rsidRPr="009A6BC5" w:rsidRDefault="009A6BC5" w:rsidP="009A6BC5">
      <w:pPr>
        <w:shd w:val="clear" w:color="auto" w:fill="FFFFFF"/>
        <w:ind w:firstLine="720"/>
        <w:jc w:val="both"/>
        <w:rPr>
          <w:lang w:val="sr-Cyrl-CS"/>
        </w:rPr>
      </w:pPr>
      <w:r w:rsidRPr="009A6BC5">
        <w:rPr>
          <w:lang w:val="sr-Cyrl-CS"/>
        </w:rPr>
        <w:t>Редовни шестомесечни преглед обухвата функционалну контролу стабилне инсталације за дојаву пожара и детаљан преглед свих саставних делова.</w:t>
      </w:r>
    </w:p>
    <w:p w:rsidR="009A6BC5" w:rsidRPr="009A6BC5" w:rsidRDefault="009A6BC5" w:rsidP="009A6BC5">
      <w:pPr>
        <w:shd w:val="clear" w:color="auto" w:fill="FFFFFF"/>
        <w:ind w:firstLine="720"/>
        <w:jc w:val="both"/>
        <w:rPr>
          <w:lang w:val="sr-Cyrl-CS"/>
        </w:rPr>
      </w:pPr>
      <w:r w:rsidRPr="009A6BC5">
        <w:rPr>
          <w:lang w:val="sr-Cyrl-CS"/>
        </w:rPr>
        <w:t>При контроли исправности и функционалном прегледу за доле наведене објекте извршити:</w:t>
      </w:r>
    </w:p>
    <w:p w:rsidR="009A6BC5" w:rsidRPr="009A6BC5" w:rsidRDefault="009A6BC5" w:rsidP="009A6BC5">
      <w:pPr>
        <w:shd w:val="clear" w:color="auto" w:fill="FFFFFF"/>
        <w:ind w:firstLine="720"/>
        <w:jc w:val="both"/>
        <w:rPr>
          <w:lang w:val="sr-Cyrl-CS"/>
        </w:rPr>
      </w:pP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проверу контролне књиге о извршеном претходном прегледу, и пописа радова који су после тога изведени на инсталацији</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преглед и испитивање спојнице на акумулатору, нивоа и густоће електролита у свакој ћелији, као и мерење капацитета акумулатора</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провера рада индикатора и управљачких елемената на дојавној централи, као и сва  искључења и управљања технолошком опремом</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испитивање рада елемената за узбуњивање, предајника и пријемника даљинске сигнализације о пожару и о неисправности,</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испитивање индикатора сметњи – симулирајући кварове на примарним водовима и  уређајима  за напајање енергијом</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провера рада сваког појединог јављача пожара према упутству произвођача</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преглед каблова, водова, разводних ормана, стезаљки и разводних кутија (да су</w:t>
      </w:r>
      <w:r w:rsidRPr="009A6BC5">
        <w:rPr>
          <w:lang w:val="en-GB"/>
        </w:rPr>
        <w:t xml:space="preserve"> </w:t>
      </w:r>
      <w:r w:rsidRPr="009A6BC5">
        <w:rPr>
          <w:lang w:val="sr-Cyrl-CS"/>
        </w:rPr>
        <w:t>неоштећени и адекватно заштићени и означени).</w:t>
      </w:r>
    </w:p>
    <w:p w:rsidR="009A6BC5" w:rsidRPr="009A6BC5" w:rsidRDefault="009A6BC5" w:rsidP="009A6BC5">
      <w:pPr>
        <w:ind w:firstLine="720"/>
        <w:jc w:val="both"/>
        <w:rPr>
          <w:lang w:val="sr-Cyrl-CS"/>
        </w:rPr>
      </w:pPr>
    </w:p>
    <w:p w:rsidR="009A6BC5" w:rsidRPr="009A6BC5" w:rsidRDefault="009A6BC5" w:rsidP="009A6BC5">
      <w:pPr>
        <w:ind w:firstLine="720"/>
        <w:jc w:val="both"/>
        <w:rPr>
          <w:b/>
          <w:lang w:val="sr-Cyrl-CS"/>
        </w:rPr>
      </w:pPr>
      <w:r w:rsidRPr="009A6BC5">
        <w:rPr>
          <w:b/>
          <w:lang w:val="sr-Cyrl-CS"/>
        </w:rPr>
        <w:lastRenderedPageBreak/>
        <w:t>Преглед и испитивање система за дојаву о избијању пожара, електричних и громобранских инсталација, може да врши понуђач који има:</w:t>
      </w:r>
    </w:p>
    <w:p w:rsidR="009A6BC5" w:rsidRPr="009A6BC5" w:rsidRDefault="009A6BC5" w:rsidP="009A6BC5">
      <w:pPr>
        <w:ind w:firstLine="720"/>
        <w:jc w:val="both"/>
        <w:rPr>
          <w:b/>
          <w:lang w:val="sr-Cyrl-CS"/>
        </w:rPr>
      </w:pPr>
    </w:p>
    <w:p w:rsidR="009A6BC5" w:rsidRPr="009A6BC5" w:rsidRDefault="009A6BC5" w:rsidP="009A6BC5">
      <w:pPr>
        <w:numPr>
          <w:ilvl w:val="0"/>
          <w:numId w:val="24"/>
        </w:numPr>
        <w:tabs>
          <w:tab w:val="left" w:pos="0"/>
          <w:tab w:val="left" w:pos="1080"/>
        </w:tabs>
        <w:ind w:left="0" w:firstLine="720"/>
        <w:jc w:val="both"/>
        <w:rPr>
          <w:lang w:val="sr-Cyrl-CS"/>
        </w:rPr>
      </w:pPr>
      <w:r w:rsidRPr="009A6BC5">
        <w:rPr>
          <w:lang w:val="sr-Cyrl-CS"/>
        </w:rPr>
        <w:t>методологију прегледа и испитивања уређених у складу са прописима о заштити на раду, техничким прописима и стандардима, којима су прописане мере за безбедан рад радника;</w:t>
      </w:r>
    </w:p>
    <w:p w:rsidR="009A6BC5" w:rsidRPr="009A6BC5" w:rsidRDefault="009A6BC5" w:rsidP="009A6BC5">
      <w:pPr>
        <w:numPr>
          <w:ilvl w:val="0"/>
          <w:numId w:val="24"/>
        </w:numPr>
        <w:tabs>
          <w:tab w:val="left" w:pos="0"/>
          <w:tab w:val="left" w:pos="1080"/>
        </w:tabs>
        <w:ind w:left="0" w:firstLine="720"/>
        <w:jc w:val="both"/>
        <w:rPr>
          <w:lang w:val="sr-Cyrl-CS"/>
        </w:rPr>
      </w:pPr>
      <w:r w:rsidRPr="009A6BC5">
        <w:rPr>
          <w:lang w:val="sr-Cyrl-CS"/>
        </w:rPr>
        <w:t xml:space="preserve">најмање једног </w:t>
      </w:r>
      <w:r w:rsidR="00404A92">
        <w:rPr>
          <w:lang w:val="sr-Cyrl-CS"/>
        </w:rPr>
        <w:t xml:space="preserve">ангажованог </w:t>
      </w:r>
      <w:r w:rsidRPr="009A6BC5">
        <w:rPr>
          <w:lang w:val="sr-Cyrl-CS"/>
        </w:rPr>
        <w:t>радника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p>
    <w:p w:rsidR="009A6BC5" w:rsidRPr="009A6BC5" w:rsidRDefault="009A6BC5" w:rsidP="009A6BC5">
      <w:pPr>
        <w:numPr>
          <w:ilvl w:val="0"/>
          <w:numId w:val="24"/>
        </w:numPr>
        <w:tabs>
          <w:tab w:val="left" w:pos="0"/>
          <w:tab w:val="left" w:pos="1080"/>
        </w:tabs>
        <w:ind w:left="0" w:firstLine="720"/>
        <w:jc w:val="both"/>
        <w:rPr>
          <w:lang w:val="sr-Cyrl-CS"/>
        </w:rPr>
      </w:pPr>
      <w:r w:rsidRPr="009A6BC5">
        <w:rPr>
          <w:lang w:val="sr-Cyrl-CS"/>
        </w:rPr>
        <w:t xml:space="preserve">одговарајућу опрему и уређаје за испитивање, сагласно важећим прописима и стандардима за ову врсту посла. </w:t>
      </w:r>
    </w:p>
    <w:p w:rsidR="009A6BC5" w:rsidRPr="009A6BC5" w:rsidRDefault="009A6BC5" w:rsidP="009A6BC5">
      <w:pPr>
        <w:tabs>
          <w:tab w:val="left" w:pos="0"/>
          <w:tab w:val="left" w:pos="1080"/>
        </w:tabs>
        <w:ind w:left="720"/>
        <w:jc w:val="both"/>
        <w:rPr>
          <w:lang w:val="sr-Cyrl-CS"/>
        </w:rPr>
      </w:pPr>
    </w:p>
    <w:p w:rsidR="009A6BC5" w:rsidRPr="009A6BC5" w:rsidRDefault="009A6BC5" w:rsidP="009A6BC5">
      <w:pPr>
        <w:ind w:firstLine="720"/>
        <w:jc w:val="both"/>
        <w:rPr>
          <w:b/>
          <w:lang w:val="sr-Cyrl-CS"/>
        </w:rPr>
      </w:pPr>
      <w:r w:rsidRPr="009A6BC5">
        <w:rPr>
          <w:b/>
          <w:lang w:val="sr-Cyrl-CS"/>
        </w:rPr>
        <w:t xml:space="preserve">Рок извршења услуге: </w:t>
      </w:r>
    </w:p>
    <w:p w:rsidR="009A6BC5" w:rsidRPr="009A6BC5" w:rsidRDefault="009A6BC5" w:rsidP="009A6BC5">
      <w:pPr>
        <w:ind w:firstLine="720"/>
        <w:jc w:val="both"/>
        <w:rPr>
          <w:b/>
          <w:lang w:val="sr-Cyrl-CS"/>
        </w:rPr>
      </w:pPr>
    </w:p>
    <w:p w:rsidR="009A6BC5" w:rsidRPr="009A6BC5" w:rsidRDefault="009A6BC5" w:rsidP="009A6BC5">
      <w:pPr>
        <w:ind w:firstLine="720"/>
        <w:jc w:val="both"/>
        <w:rPr>
          <w:lang w:val="sr-Cyrl-CS"/>
        </w:rPr>
      </w:pPr>
      <w:r w:rsidRPr="009A6BC5">
        <w:rPr>
          <w:lang w:val="sr-Cyrl-CS"/>
        </w:rPr>
        <w:t xml:space="preserve">Периодично, према важећим прописима, стандардима и правилима струке, а најмање једном годишње за </w:t>
      </w:r>
      <w:r w:rsidRPr="009A6BC5">
        <w:rPr>
          <w:iCs/>
          <w:lang w:val="sr-Cyrl-CS"/>
        </w:rPr>
        <w:t xml:space="preserve">проверу исправности громобранске, електро инсталације, </w:t>
      </w:r>
      <w:r w:rsidRPr="009A6BC5">
        <w:rPr>
          <w:iCs/>
        </w:rPr>
        <w:t xml:space="preserve">и система за дојаву пожара, </w:t>
      </w:r>
      <w:r w:rsidRPr="009A6BC5">
        <w:rPr>
          <w:iCs/>
          <w:lang w:val="sr-Cyrl-CS"/>
        </w:rPr>
        <w:t>односно по потреби за одржавање ових инсталација</w:t>
      </w:r>
      <w:r w:rsidRPr="009A6BC5">
        <w:rPr>
          <w:lang w:val="sr-Cyrl-CS"/>
        </w:rPr>
        <w:t>.</w:t>
      </w:r>
    </w:p>
    <w:p w:rsidR="009A6BC5" w:rsidRPr="009A6BC5" w:rsidRDefault="009A6BC5" w:rsidP="009A6BC5">
      <w:pPr>
        <w:ind w:firstLine="720"/>
        <w:jc w:val="both"/>
        <w:rPr>
          <w:lang w:val="sr-Cyrl-CS"/>
        </w:rPr>
      </w:pPr>
    </w:p>
    <w:p w:rsidR="009A6BC5" w:rsidRPr="009A6BC5" w:rsidRDefault="009A6BC5" w:rsidP="009A6BC5">
      <w:pPr>
        <w:ind w:firstLine="720"/>
        <w:jc w:val="both"/>
        <w:rPr>
          <w:lang w:val="sr-Cyrl-CS"/>
        </w:rPr>
      </w:pPr>
      <w:r w:rsidRPr="009A6BC5">
        <w:rPr>
          <w:b/>
          <w:lang w:val="sr-Cyrl-CS"/>
        </w:rPr>
        <w:t xml:space="preserve">Место извршења и </w:t>
      </w:r>
      <w:r w:rsidRPr="009A6BC5">
        <w:rPr>
          <w:b/>
          <w:noProof/>
          <w:lang w:val="ru-RU"/>
        </w:rPr>
        <w:t>пријема</w:t>
      </w:r>
      <w:r w:rsidRPr="009A6BC5">
        <w:rPr>
          <w:b/>
          <w:lang w:val="ru-RU"/>
        </w:rPr>
        <w:t xml:space="preserve"> услуге </w:t>
      </w:r>
      <w:r w:rsidRPr="009A6BC5">
        <w:rPr>
          <w:b/>
          <w:iCs/>
          <w:lang w:val="sr-Cyrl-CS"/>
        </w:rPr>
        <w:t>провере исправности и одржавања громобранске инсталације и провере исправности електроинсталација:</w:t>
      </w:r>
      <w:r w:rsidRPr="009A6BC5">
        <w:rPr>
          <w:lang w:val="sr-Cyrl-CS"/>
        </w:rPr>
        <w:t xml:space="preserve"> </w:t>
      </w:r>
    </w:p>
    <w:p w:rsidR="009A6BC5" w:rsidRPr="009A6BC5" w:rsidRDefault="009A6BC5" w:rsidP="009A6BC5">
      <w:pPr>
        <w:ind w:firstLine="720"/>
        <w:jc w:val="both"/>
        <w:rPr>
          <w:lang w:val="sr-Cyrl-CS"/>
        </w:rPr>
      </w:pPr>
    </w:p>
    <w:p w:rsidR="009A6BC5" w:rsidRPr="009A6BC5" w:rsidRDefault="009A6BC5" w:rsidP="009A6BC5">
      <w:pPr>
        <w:ind w:firstLine="720"/>
        <w:jc w:val="both"/>
      </w:pPr>
      <w:r w:rsidRPr="009A6BC5">
        <w:rPr>
          <w:lang w:val="sr-Cyrl-CS"/>
        </w:rPr>
        <w:t xml:space="preserve">У </w:t>
      </w:r>
      <w:r w:rsidRPr="009A6BC5">
        <w:rPr>
          <w:bCs/>
          <w:lang w:val="sr-Cyrl-CS"/>
        </w:rPr>
        <w:t xml:space="preserve">објекатима </w:t>
      </w:r>
      <w:r w:rsidRPr="009A6BC5">
        <w:rPr>
          <w:lang w:val="sr-Cyrl-CS"/>
        </w:rPr>
        <w:t>Регулаторн</w:t>
      </w:r>
      <w:r w:rsidRPr="009A6BC5">
        <w:t>e</w:t>
      </w:r>
      <w:r w:rsidRPr="009A6BC5">
        <w:rPr>
          <w:lang w:val="sr-Cyrl-CS"/>
        </w:rPr>
        <w:t xml:space="preserve"> агенциј</w:t>
      </w:r>
      <w:r w:rsidRPr="009A6BC5">
        <w:t>e</w:t>
      </w:r>
      <w:r w:rsidRPr="009A6BC5">
        <w:rPr>
          <w:lang w:val="sr-Cyrl-CS"/>
        </w:rPr>
        <w:t xml:space="preserve"> за електронске комуникације и поштанске услуге</w:t>
      </w:r>
      <w:r w:rsidRPr="009A6BC5">
        <w:rPr>
          <w:lang w:val="en-GB"/>
        </w:rPr>
        <w:t>:</w:t>
      </w:r>
    </w:p>
    <w:p w:rsidR="009A6BC5" w:rsidRPr="009A6BC5" w:rsidRDefault="009A6BC5" w:rsidP="009A6BC5">
      <w:pPr>
        <w:ind w:firstLine="720"/>
        <w:jc w:val="both"/>
      </w:pPr>
    </w:p>
    <w:p w:rsidR="009A6BC5" w:rsidRPr="003A7684" w:rsidRDefault="009A6BC5" w:rsidP="003A7684">
      <w:pPr>
        <w:numPr>
          <w:ilvl w:val="0"/>
          <w:numId w:val="28"/>
        </w:numPr>
        <w:spacing w:after="200" w:line="276" w:lineRule="auto"/>
        <w:ind w:left="1134" w:hanging="425"/>
        <w:contextualSpacing/>
        <w:jc w:val="both"/>
        <w:rPr>
          <w:lang w:val="en-GB"/>
        </w:rPr>
      </w:pPr>
      <w:r w:rsidRPr="009A6BC5">
        <w:rPr>
          <w:bCs/>
          <w:iCs/>
          <w:lang w:val="sr-Cyrl-CS"/>
        </w:rPr>
        <w:t>Контролно-мерни центри:</w:t>
      </w:r>
    </w:p>
    <w:p w:rsidR="003A7684" w:rsidRPr="009A6BC5" w:rsidRDefault="003A7684" w:rsidP="003A7684">
      <w:pPr>
        <w:spacing w:after="200" w:line="276" w:lineRule="auto"/>
        <w:ind w:left="1440"/>
        <w:contextualSpacing/>
        <w:jc w:val="both"/>
        <w:rPr>
          <w:lang w:val="en-GB"/>
        </w:rPr>
      </w:pPr>
    </w:p>
    <w:tbl>
      <w:tblPr>
        <w:tblW w:w="9782" w:type="dxa"/>
        <w:tblInd w:w="-318" w:type="dxa"/>
        <w:tblLook w:val="04A0"/>
      </w:tblPr>
      <w:tblGrid>
        <w:gridCol w:w="710"/>
        <w:gridCol w:w="2268"/>
        <w:gridCol w:w="3827"/>
        <w:gridCol w:w="2977"/>
      </w:tblGrid>
      <w:tr w:rsidR="009A6BC5" w:rsidRPr="009A6BC5" w:rsidTr="00162446">
        <w:trPr>
          <w:trHeight w:val="300"/>
        </w:trPr>
        <w:tc>
          <w:tcPr>
            <w:tcW w:w="71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lang w:val="en-GB" w:eastAsia="en-GB"/>
              </w:rPr>
            </w:pPr>
            <w:r w:rsidRPr="009A6BC5">
              <w:rPr>
                <w:b/>
                <w:bCs/>
                <w:color w:val="000000"/>
                <w:sz w:val="22"/>
                <w:szCs w:val="22"/>
                <w:lang w:val="en-GB" w:eastAsia="en-GB"/>
              </w:rPr>
              <w:t>Р.бр.</w:t>
            </w:r>
          </w:p>
        </w:tc>
        <w:tc>
          <w:tcPr>
            <w:tcW w:w="2268"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lang w:val="en-GB" w:eastAsia="en-GB"/>
              </w:rPr>
            </w:pPr>
            <w:r w:rsidRPr="009A6BC5">
              <w:rPr>
                <w:b/>
                <w:bCs/>
                <w:color w:val="000000"/>
                <w:sz w:val="22"/>
                <w:szCs w:val="22"/>
                <w:lang w:val="en-GB" w:eastAsia="en-GB"/>
              </w:rPr>
              <w:t>Назив станице</w:t>
            </w:r>
          </w:p>
        </w:tc>
        <w:tc>
          <w:tcPr>
            <w:tcW w:w="3827"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lang w:val="en-GB" w:eastAsia="en-GB"/>
              </w:rPr>
            </w:pPr>
            <w:r w:rsidRPr="009A6BC5">
              <w:rPr>
                <w:b/>
                <w:bCs/>
                <w:color w:val="000000"/>
                <w:sz w:val="22"/>
                <w:szCs w:val="22"/>
                <w:lang w:val="en-GB" w:eastAsia="en-GB"/>
              </w:rPr>
              <w:t>Адреса</w:t>
            </w:r>
          </w:p>
        </w:tc>
        <w:tc>
          <w:tcPr>
            <w:tcW w:w="2977"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lang w:val="en-GB" w:eastAsia="en-GB"/>
              </w:rPr>
            </w:pPr>
            <w:r w:rsidRPr="009A6BC5">
              <w:rPr>
                <w:b/>
                <w:bCs/>
                <w:color w:val="000000"/>
                <w:sz w:val="22"/>
                <w:szCs w:val="22"/>
                <w:lang w:val="en-GB" w:eastAsia="en-GB"/>
              </w:rPr>
              <w:t>Површина</w:t>
            </w:r>
          </w:p>
        </w:tc>
      </w:tr>
      <w:tr w:rsidR="009A6BC5" w:rsidRPr="009A6BC5" w:rsidTr="00162446">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lang w:val="en-GB" w:eastAsia="en-GB"/>
              </w:rPr>
            </w:pPr>
            <w:r w:rsidRPr="009A6BC5">
              <w:rPr>
                <w:color w:val="000000"/>
                <w:sz w:val="22"/>
                <w:szCs w:val="22"/>
                <w:lang w:val="en-GB" w:eastAsia="en-GB"/>
              </w:rPr>
              <w:t>1</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lang w:val="en-GB" w:eastAsia="en-GB"/>
              </w:rPr>
            </w:pPr>
            <w:r w:rsidRPr="009A6BC5">
              <w:rPr>
                <w:color w:val="000000"/>
                <w:sz w:val="22"/>
                <w:szCs w:val="22"/>
                <w:lang w:val="en-GB" w:eastAsia="en-GB"/>
              </w:rPr>
              <w:t>КМЦ Београд</w:t>
            </w:r>
          </w:p>
        </w:tc>
        <w:tc>
          <w:tcPr>
            <w:tcW w:w="3827"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lang w:val="en-GB" w:eastAsia="en-GB"/>
              </w:rPr>
            </w:pPr>
            <w:proofErr w:type="gramStart"/>
            <w:r w:rsidRPr="009A6BC5">
              <w:rPr>
                <w:color w:val="000000"/>
                <w:sz w:val="22"/>
                <w:szCs w:val="22"/>
                <w:lang w:val="en-GB" w:eastAsia="en-GB"/>
              </w:rPr>
              <w:t>ул</w:t>
            </w:r>
            <w:proofErr w:type="gramEnd"/>
            <w:r w:rsidRPr="009A6BC5">
              <w:rPr>
                <w:color w:val="000000"/>
                <w:sz w:val="22"/>
                <w:szCs w:val="22"/>
                <w:lang w:val="en-GB" w:eastAsia="en-GB"/>
              </w:rPr>
              <w:t>. Угриновачкa бб, 11272 Добановци</w:t>
            </w:r>
          </w:p>
        </w:tc>
        <w:tc>
          <w:tcPr>
            <w:tcW w:w="2977"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lang w:val="en-GB" w:eastAsia="en-GB"/>
              </w:rPr>
            </w:pPr>
            <w:r w:rsidRPr="009A6BC5">
              <w:rPr>
                <w:color w:val="000000"/>
                <w:sz w:val="22"/>
                <w:szCs w:val="22"/>
                <w:lang w:val="en-GB" w:eastAsia="en-GB"/>
              </w:rPr>
              <w:t>површине од око 750m2</w:t>
            </w:r>
          </w:p>
        </w:tc>
      </w:tr>
      <w:tr w:rsidR="009A6BC5" w:rsidRPr="009A6BC5" w:rsidTr="00162446">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lang w:val="en-GB" w:eastAsia="en-GB"/>
              </w:rPr>
            </w:pPr>
            <w:r w:rsidRPr="009A6BC5">
              <w:rPr>
                <w:color w:val="000000"/>
                <w:sz w:val="22"/>
                <w:szCs w:val="22"/>
                <w:lang w:val="en-GB" w:eastAsia="en-GB"/>
              </w:rPr>
              <w:t>2</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lang w:val="en-GB" w:eastAsia="en-GB"/>
              </w:rPr>
            </w:pPr>
            <w:r w:rsidRPr="009A6BC5">
              <w:rPr>
                <w:color w:val="000000"/>
                <w:sz w:val="22"/>
                <w:szCs w:val="22"/>
                <w:lang w:val="en-GB" w:eastAsia="en-GB"/>
              </w:rPr>
              <w:t>КМЦ Ниш</w:t>
            </w:r>
          </w:p>
        </w:tc>
        <w:tc>
          <w:tcPr>
            <w:tcW w:w="3827"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lang w:val="en-GB" w:eastAsia="en-GB"/>
              </w:rPr>
            </w:pPr>
            <w:r w:rsidRPr="009A6BC5">
              <w:rPr>
                <w:color w:val="000000"/>
                <w:sz w:val="22"/>
                <w:szCs w:val="22"/>
                <w:lang w:val="en-GB" w:eastAsia="en-GB"/>
              </w:rPr>
              <w:t>Брдо Камаре бб, 18000 Ниш</w:t>
            </w:r>
          </w:p>
        </w:tc>
        <w:tc>
          <w:tcPr>
            <w:tcW w:w="2977"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lang w:val="en-GB" w:eastAsia="en-GB"/>
              </w:rPr>
            </w:pPr>
            <w:r w:rsidRPr="009A6BC5">
              <w:rPr>
                <w:color w:val="000000"/>
                <w:sz w:val="22"/>
                <w:szCs w:val="22"/>
                <w:lang w:val="en-GB" w:eastAsia="en-GB"/>
              </w:rPr>
              <w:t>површине од око 100m2</w:t>
            </w:r>
          </w:p>
        </w:tc>
      </w:tr>
    </w:tbl>
    <w:p w:rsidR="009A6BC5" w:rsidRPr="009A6BC5" w:rsidRDefault="009A6BC5" w:rsidP="009A6BC5">
      <w:pPr>
        <w:jc w:val="both"/>
      </w:pPr>
    </w:p>
    <w:p w:rsidR="009A6BC5" w:rsidRPr="003A7684" w:rsidRDefault="009A6BC5" w:rsidP="003A7684">
      <w:pPr>
        <w:numPr>
          <w:ilvl w:val="0"/>
          <w:numId w:val="28"/>
        </w:numPr>
        <w:spacing w:after="200" w:line="276" w:lineRule="auto"/>
        <w:ind w:left="1134" w:hanging="425"/>
        <w:contextualSpacing/>
        <w:jc w:val="both"/>
        <w:rPr>
          <w:lang w:val="en-GB"/>
        </w:rPr>
      </w:pPr>
      <w:r w:rsidRPr="009A6BC5">
        <w:t>Даљински управљане контролно-мерне станице:</w:t>
      </w:r>
    </w:p>
    <w:p w:rsidR="003A7684" w:rsidRPr="009A6BC5" w:rsidRDefault="003A7684" w:rsidP="003A7684">
      <w:pPr>
        <w:spacing w:after="200" w:line="276" w:lineRule="auto"/>
        <w:ind w:left="1440"/>
        <w:contextualSpacing/>
        <w:jc w:val="both"/>
        <w:rPr>
          <w:lang w:val="en-GB"/>
        </w:rPr>
      </w:pPr>
    </w:p>
    <w:tbl>
      <w:tblPr>
        <w:tblW w:w="9818" w:type="dxa"/>
        <w:jc w:val="center"/>
        <w:tblInd w:w="91" w:type="dxa"/>
        <w:tblLook w:val="04A0"/>
      </w:tblPr>
      <w:tblGrid>
        <w:gridCol w:w="650"/>
        <w:gridCol w:w="2364"/>
        <w:gridCol w:w="2268"/>
        <w:gridCol w:w="1418"/>
        <w:gridCol w:w="3118"/>
      </w:tblGrid>
      <w:tr w:rsidR="009A6BC5" w:rsidRPr="009A6BC5" w:rsidTr="00162446">
        <w:trPr>
          <w:trHeight w:val="300"/>
          <w:jc w:val="center"/>
        </w:trPr>
        <w:tc>
          <w:tcPr>
            <w:tcW w:w="65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Р.бр.</w:t>
            </w:r>
          </w:p>
        </w:tc>
        <w:tc>
          <w:tcPr>
            <w:tcW w:w="2364"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Назив станице</w:t>
            </w:r>
          </w:p>
        </w:tc>
        <w:tc>
          <w:tcPr>
            <w:tcW w:w="2268"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KO</w:t>
            </w:r>
          </w:p>
        </w:tc>
        <w:tc>
          <w:tcPr>
            <w:tcW w:w="1418"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КП</w:t>
            </w:r>
          </w:p>
        </w:tc>
        <w:tc>
          <w:tcPr>
            <w:tcW w:w="3118"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Координате</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Станишић</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Станишић</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5874/1</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N:45° 54' 19.33"  E: 19° 10' 40.20"</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2</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Винцаид</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Банатска Топола</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961</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45° 41' 09.99" E: 20° 25' 12.04"</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3</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Видојевица</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Мрљак</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31</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08' 36.84" E: 21° 33' 22.93"</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4</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Визић</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Бизић</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1262/1</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45° 10' 34.42" E: 19° 26' 43.48"</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5</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Мироч</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Петрово село</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3380</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34' 56.07" E: 22° 21' 22.23"</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6</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Велики Шењ</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Велики Шењ</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98</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07' 03.41" E: 20° 43' 51.11"</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7</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Рагодеш</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Рагодеш</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7889</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16' 03.25" E: 22° 29' 53.55"</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8</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Повлен</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Горње Зарожје</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420</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08' 29.00" E: 19° 43' 14.22"</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9</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Станишинци</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Станишинци</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963</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32' 38.12" E: 20° 54' 30.22"</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10</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Ракобарски Вис</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Ракова бара</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3274 i 3273/1</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33' 22.81" E: 21° 42' 26.57"</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11</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Дубочане</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Дубочане</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3794/2</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05' 48.81" E: 22° 15' 53.03"</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12</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Јабука</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Јунчевићи</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294</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20' 11.96" E: 19° 30' 56.23"</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13</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Барелић</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Вишевце</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 xml:space="preserve">564/3 </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42° 28' 30.55" E: 22° 02' 29.22"</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14</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Јелица</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Зеоке (Лучани)</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326/2</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51' 13.54" E: 20° 16' 33.87"</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15</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Голија</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Плешин (Рашка)</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2046</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17' 45.29" E: 20° 23' 45.44"</w:t>
            </w:r>
          </w:p>
        </w:tc>
      </w:tr>
      <w:tr w:rsidR="009A6BC5" w:rsidRPr="009A6BC5" w:rsidTr="00162446">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lastRenderedPageBreak/>
              <w:t>16</w:t>
            </w:r>
          </w:p>
        </w:tc>
        <w:tc>
          <w:tcPr>
            <w:tcW w:w="2364"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Мучибаба</w:t>
            </w:r>
          </w:p>
        </w:tc>
        <w:tc>
          <w:tcPr>
            <w:tcW w:w="226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Мучибаба (Књажевац)</w:t>
            </w:r>
          </w:p>
        </w:tc>
        <w:tc>
          <w:tcPr>
            <w:tcW w:w="14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4855</w:t>
            </w:r>
          </w:p>
        </w:tc>
        <w:tc>
          <w:tcPr>
            <w:tcW w:w="3118"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28' 14.24" E: 22° 16' 51.91"</w:t>
            </w:r>
          </w:p>
        </w:tc>
      </w:tr>
    </w:tbl>
    <w:p w:rsidR="009A6BC5" w:rsidRPr="009A6BC5" w:rsidRDefault="009A6BC5" w:rsidP="009A6BC5">
      <w:pPr>
        <w:ind w:firstLine="720"/>
        <w:jc w:val="both"/>
      </w:pPr>
    </w:p>
    <w:p w:rsidR="009A6BC5" w:rsidRPr="009A6BC5" w:rsidRDefault="009A6BC5" w:rsidP="009A6BC5">
      <w:pPr>
        <w:ind w:firstLine="720"/>
        <w:jc w:val="both"/>
        <w:rPr>
          <w:highlight w:val="yellow"/>
        </w:rPr>
      </w:pPr>
      <w:proofErr w:type="gramStart"/>
      <w:r w:rsidRPr="009A6BC5">
        <w:t xml:space="preserve">Објекти даљински управљаних контролно-мерних станица су </w:t>
      </w:r>
      <w:r w:rsidRPr="009A6BC5">
        <w:rPr>
          <w:lang w:val="en-GB"/>
        </w:rPr>
        <w:t>ограђени бетонски плато</w:t>
      </w:r>
      <w:r w:rsidRPr="009A6BC5">
        <w:t>и</w:t>
      </w:r>
      <w:r w:rsidRPr="009A6BC5">
        <w:rPr>
          <w:lang w:val="en-GB"/>
        </w:rPr>
        <w:t xml:space="preserve"> на ко</w:t>
      </w:r>
      <w:r w:rsidRPr="009A6BC5">
        <w:t>јима</w:t>
      </w:r>
      <w:r w:rsidRPr="009A6BC5">
        <w:rPr>
          <w:lang w:val="en-GB"/>
        </w:rPr>
        <w:t xml:space="preserve"> се налаз</w:t>
      </w:r>
      <w:r w:rsidRPr="009A6BC5">
        <w:t>е</w:t>
      </w:r>
      <w:r w:rsidRPr="009A6BC5">
        <w:rPr>
          <w:lang w:val="en-GB"/>
        </w:rPr>
        <w:t xml:space="preserve"> антенски стуб</w:t>
      </w:r>
      <w:r w:rsidRPr="009A6BC5">
        <w:t>ови висине до 36 метара и</w:t>
      </w:r>
      <w:r w:rsidRPr="009A6BC5">
        <w:rPr>
          <w:lang w:val="en-GB"/>
        </w:rPr>
        <w:t xml:space="preserve"> контејнер</w:t>
      </w:r>
      <w:r w:rsidRPr="009A6BC5">
        <w:t>и</w:t>
      </w:r>
      <w:r w:rsidRPr="009A6BC5">
        <w:rPr>
          <w:lang w:val="en-GB"/>
        </w:rPr>
        <w:t xml:space="preserve"> </w:t>
      </w:r>
      <w:r w:rsidRPr="009A6BC5">
        <w:t>(</w:t>
      </w:r>
      <w:r w:rsidRPr="009A6BC5">
        <w:rPr>
          <w:lang w:val="en-GB"/>
        </w:rPr>
        <w:t xml:space="preserve">димензија </w:t>
      </w:r>
      <w:r w:rsidRPr="009A6BC5">
        <w:t>4,5</w:t>
      </w:r>
      <w:r w:rsidRPr="009A6BC5">
        <w:rPr>
          <w:lang w:val="en-GB"/>
        </w:rPr>
        <w:t>m</w:t>
      </w:r>
      <w:r w:rsidRPr="009A6BC5">
        <w:t xml:space="preserve"> x 2,5m) </w:t>
      </w:r>
      <w:r w:rsidRPr="009A6BC5">
        <w:rPr>
          <w:lang w:val="en-GB"/>
        </w:rPr>
        <w:t>за смештај мерне и пратеће опреме</w:t>
      </w:r>
      <w:r w:rsidRPr="009A6BC5">
        <w:t>.</w:t>
      </w:r>
      <w:proofErr w:type="gramEnd"/>
    </w:p>
    <w:p w:rsidR="009A6BC5" w:rsidRPr="009A6BC5" w:rsidRDefault="009A6BC5" w:rsidP="009A6BC5">
      <w:pPr>
        <w:ind w:firstLine="720"/>
        <w:jc w:val="both"/>
      </w:pPr>
    </w:p>
    <w:p w:rsidR="009A6BC5" w:rsidRPr="009A6BC5" w:rsidRDefault="009A6BC5" w:rsidP="003A7684">
      <w:pPr>
        <w:tabs>
          <w:tab w:val="left" w:pos="780"/>
        </w:tabs>
        <w:jc w:val="both"/>
      </w:pPr>
      <w:r w:rsidRPr="009A6BC5">
        <w:rPr>
          <w:b/>
        </w:rPr>
        <w:tab/>
      </w:r>
    </w:p>
    <w:p w:rsidR="00FD462C" w:rsidRPr="00FD462C" w:rsidRDefault="00FD462C" w:rsidP="00FD462C">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24232" w:rsidRDefault="00724232" w:rsidP="00724232">
      <w:pPr>
        <w:jc w:val="both"/>
        <w:rPr>
          <w:lang w:val="sr-Cyrl-CS"/>
        </w:rPr>
      </w:pPr>
    </w:p>
    <w:p w:rsidR="00E9547F" w:rsidRPr="00AA39A8" w:rsidRDefault="00E9547F"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Default="00F17C60" w:rsidP="00F17C60">
      <w:pPr>
        <w:jc w:val="both"/>
        <w:rPr>
          <w:lang w:val="sr-Cyrl-CS"/>
        </w:rPr>
      </w:pPr>
    </w:p>
    <w:p w:rsidR="00E9547F" w:rsidRPr="002D76F2" w:rsidRDefault="00E9547F"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1F5686">
      <w:pPr>
        <w:numPr>
          <w:ilvl w:val="0"/>
          <w:numId w:val="5"/>
        </w:numPr>
        <w:tabs>
          <w:tab w:val="left" w:pos="0"/>
          <w:tab w:val="left" w:pos="1080"/>
        </w:tabs>
        <w:ind w:left="0" w:firstLine="993"/>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Pr="00AD11EE"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F17C60" w:rsidRPr="009A6BC5"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009A6BC5">
        <w:rPr>
          <w:rFonts w:ascii="Times New Roman" w:hAnsi="Times New Roman" w:cs="Times New Roman"/>
          <w:sz w:val="24"/>
          <w:szCs w:val="24"/>
        </w:rPr>
        <w:t>;</w:t>
      </w:r>
    </w:p>
    <w:p w:rsidR="009A6BC5" w:rsidRPr="009A6BC5" w:rsidRDefault="009A6BC5" w:rsidP="009A6BC5">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B75D58">
        <w:rPr>
          <w:rFonts w:ascii="Times New Roman" w:eastAsia="Calibri" w:hAnsi="Times New Roman" w:cs="Times New Roman"/>
          <w:color w:val="000000"/>
          <w:sz w:val="24"/>
          <w:szCs w:val="24"/>
          <w:lang w:val="sr-Cyrl-CS" w:eastAsia="sr-Cyrl-CS"/>
        </w:rPr>
        <w:t>Да има важећу дозволу надлежног органа за обављање делатности која је предмет набавке</w:t>
      </w:r>
      <w:r>
        <w:rPr>
          <w:rFonts w:ascii="Times New Roman" w:eastAsia="Calibri" w:hAnsi="Times New Roman" w:cs="Times New Roman"/>
          <w:color w:val="000000"/>
          <w:sz w:val="24"/>
          <w:szCs w:val="24"/>
          <w:lang w:eastAsia="sr-Cyrl-CS"/>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9A6BC5" w:rsidRPr="009A6BC5" w:rsidRDefault="00F17C60" w:rsidP="009A6BC5">
      <w:pPr>
        <w:numPr>
          <w:ilvl w:val="0"/>
          <w:numId w:val="8"/>
        </w:numPr>
        <w:tabs>
          <w:tab w:val="left" w:pos="990"/>
        </w:tabs>
        <w:ind w:left="0" w:firstLine="720"/>
        <w:jc w:val="both"/>
        <w:rPr>
          <w:lang w:val="sr-Cyrl-CS"/>
        </w:rPr>
      </w:pPr>
      <w:r w:rsidRPr="002D76F2">
        <w:rPr>
          <w:b/>
          <w:i/>
          <w:lang w:val="sr-Cyrl-CS"/>
        </w:rPr>
        <w:lastRenderedPageBreak/>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009A6BC5">
        <w:t>;</w:t>
      </w:r>
    </w:p>
    <w:p w:rsidR="009A6BC5" w:rsidRPr="009A6BC5" w:rsidRDefault="009A6BC5" w:rsidP="009A6BC5">
      <w:pPr>
        <w:numPr>
          <w:ilvl w:val="0"/>
          <w:numId w:val="8"/>
        </w:numPr>
        <w:tabs>
          <w:tab w:val="left" w:pos="990"/>
        </w:tabs>
        <w:ind w:left="0" w:firstLine="720"/>
        <w:jc w:val="both"/>
        <w:rPr>
          <w:lang w:val="sr-Cyrl-CS"/>
        </w:rPr>
      </w:pPr>
      <w:r>
        <w:rPr>
          <w:b/>
          <w:i/>
        </w:rPr>
        <w:t>Фотокопија</w:t>
      </w:r>
      <w:r w:rsidRPr="009A6BC5">
        <w:rPr>
          <w:b/>
          <w:i/>
        </w:rPr>
        <w:t xml:space="preserve"> </w:t>
      </w:r>
      <w:r>
        <w:rPr>
          <w:b/>
          <w:i/>
        </w:rPr>
        <w:t>Решења</w:t>
      </w:r>
      <w:r>
        <w:t xml:space="preserve"> МУП-а за Пројектовање и Извођење стабилних система за дојаву и гашење пожара и </w:t>
      </w:r>
      <w:r>
        <w:rPr>
          <w:b/>
          <w:i/>
        </w:rPr>
        <w:t>фотокопија</w:t>
      </w:r>
      <w:r w:rsidRPr="009A6BC5">
        <w:rPr>
          <w:b/>
          <w:i/>
        </w:rPr>
        <w:t xml:space="preserve"> </w:t>
      </w:r>
      <w:r>
        <w:rPr>
          <w:b/>
          <w:i/>
        </w:rPr>
        <w:t>Решења</w:t>
      </w:r>
      <w:r>
        <w:t xml:space="preserve"> МУП-а за контролно испитивање и сервисирање стабилних система за дојаву и гашење пожара.</w:t>
      </w:r>
    </w:p>
    <w:p w:rsidR="002330F1" w:rsidRDefault="002330F1" w:rsidP="002330F1">
      <w:pPr>
        <w:shd w:val="clear" w:color="auto" w:fill="FFFFFF"/>
        <w:tabs>
          <w:tab w:val="left" w:pos="540"/>
          <w:tab w:val="left" w:pos="1080"/>
        </w:tabs>
        <w:ind w:left="709"/>
        <w:jc w:val="both"/>
        <w:rPr>
          <w:lang w:val="sr-Cyrl-CS"/>
        </w:rPr>
      </w:pPr>
    </w:p>
    <w:p w:rsidR="00404A92" w:rsidRPr="00AC2E22" w:rsidRDefault="00404A92" w:rsidP="001F5686">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rsidR="00404A92" w:rsidRDefault="00404A92" w:rsidP="00404A92">
      <w:pPr>
        <w:ind w:firstLine="709"/>
        <w:jc w:val="both"/>
        <w:rPr>
          <w:rFonts w:eastAsiaTheme="minorHAnsi"/>
          <w:lang w:val="sr-Cyrl-CS"/>
        </w:rPr>
      </w:pPr>
    </w:p>
    <w:p w:rsidR="00404A92" w:rsidRPr="00BB693A" w:rsidRDefault="00404A92" w:rsidP="00BB693A">
      <w:pPr>
        <w:pStyle w:val="ListParagraph"/>
        <w:numPr>
          <w:ilvl w:val="0"/>
          <w:numId w:val="33"/>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Да располаже неопходним кадровским капацитетом;</w:t>
      </w:r>
    </w:p>
    <w:p w:rsidR="00404A92" w:rsidRPr="00BB693A" w:rsidRDefault="00404A92" w:rsidP="00BB693A">
      <w:pPr>
        <w:ind w:firstLine="709"/>
        <w:jc w:val="both"/>
        <w:rPr>
          <w:lang w:val="sr-Cyrl-CS"/>
        </w:rPr>
      </w:pPr>
      <w:r w:rsidRPr="00BB693A">
        <w:rPr>
          <w:lang w:val="sr-Cyrl-CS"/>
        </w:rPr>
        <w:t>Узимајући у обзир значај предмета набавке, под неопходним кадровским капацитетом се подразумева да</w:t>
      </w:r>
      <w:r w:rsidRPr="00BB693A">
        <w:t xml:space="preserve"> </w:t>
      </w:r>
      <w:r w:rsidRPr="00BB693A">
        <w:rPr>
          <w:bCs/>
          <w:lang w:val="sr-Cyrl-CS"/>
        </w:rPr>
        <w:t>понуђач има</w:t>
      </w:r>
      <w:r w:rsidRPr="00BB693A">
        <w:rPr>
          <w:lang w:val="sr-Cyrl-CS"/>
        </w:rPr>
        <w:t xml:space="preserve"> најмање једног ангажованог радника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sidR="00BB693A" w:rsidRPr="00BB693A">
        <w:rPr>
          <w:lang w:val="sr-Cyrl-CS"/>
        </w:rPr>
        <w:t>.</w:t>
      </w:r>
    </w:p>
    <w:p w:rsidR="00BB693A" w:rsidRPr="00BB693A" w:rsidRDefault="00BB693A" w:rsidP="00BB693A">
      <w:pPr>
        <w:ind w:firstLine="709"/>
        <w:jc w:val="both"/>
        <w:rPr>
          <w:lang w:val="sr-Cyrl-CS"/>
        </w:rPr>
      </w:pPr>
    </w:p>
    <w:p w:rsidR="00BB693A" w:rsidRPr="00BB693A" w:rsidRDefault="00BB693A" w:rsidP="00BB693A">
      <w:pPr>
        <w:pStyle w:val="ListParagraph"/>
        <w:numPr>
          <w:ilvl w:val="0"/>
          <w:numId w:val="33"/>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Да располаже неопходним техничким капацитетом;</w:t>
      </w:r>
    </w:p>
    <w:p w:rsidR="00BB693A" w:rsidRPr="00BB693A" w:rsidRDefault="00BB693A" w:rsidP="00BB693A">
      <w:pPr>
        <w:ind w:firstLine="709"/>
        <w:jc w:val="both"/>
        <w:rPr>
          <w:lang w:val="sr-Cyrl-CS"/>
        </w:rPr>
      </w:pPr>
      <w:r w:rsidRPr="00BB693A">
        <w:rPr>
          <w:lang w:val="sr-Cyrl-CS"/>
        </w:rPr>
        <w:t>Узимајући у обзир значај предмета набавке, под неопходним техничким капацитетом се подразумева да</w:t>
      </w:r>
      <w:r w:rsidRPr="00BB693A">
        <w:t xml:space="preserve"> </w:t>
      </w:r>
      <w:r w:rsidRPr="00BB693A">
        <w:rPr>
          <w:bCs/>
          <w:lang w:val="sr-Cyrl-CS"/>
        </w:rPr>
        <w:t>понуђач има</w:t>
      </w:r>
      <w:r w:rsidRPr="00BB693A">
        <w:rPr>
          <w:lang w:val="sr-Cyrl-CS"/>
        </w:rPr>
        <w:t xml:space="preserve"> одговарајућу опрему и уређаје за испитивање, сагласно важећим прописима и стандардима за ову врсту посла.</w:t>
      </w:r>
    </w:p>
    <w:p w:rsidR="00BB693A" w:rsidRPr="00BB693A" w:rsidRDefault="00BB693A" w:rsidP="00BB693A">
      <w:pPr>
        <w:ind w:firstLine="709"/>
        <w:jc w:val="both"/>
        <w:rPr>
          <w:lang w:val="sr-Cyrl-CS"/>
        </w:rPr>
      </w:pPr>
    </w:p>
    <w:p w:rsidR="00404A92" w:rsidRPr="00AC2E22" w:rsidRDefault="00404A92" w:rsidP="001F5686">
      <w:pPr>
        <w:numPr>
          <w:ilvl w:val="0"/>
          <w:numId w:val="5"/>
        </w:numPr>
        <w:tabs>
          <w:tab w:val="left" w:pos="0"/>
        </w:tabs>
        <w:ind w:left="0" w:firstLine="993"/>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404A92" w:rsidRPr="00AC2E22" w:rsidRDefault="00404A92" w:rsidP="00404A92">
      <w:pPr>
        <w:shd w:val="clear" w:color="auto" w:fill="FFFFFF"/>
        <w:tabs>
          <w:tab w:val="left" w:pos="540"/>
          <w:tab w:val="left" w:pos="1080"/>
        </w:tabs>
        <w:ind w:left="720"/>
        <w:jc w:val="both"/>
        <w:rPr>
          <w:lang w:val="sr-Cyrl-CS"/>
        </w:rPr>
      </w:pPr>
    </w:p>
    <w:p w:rsidR="00404A92" w:rsidRPr="00BB693A" w:rsidRDefault="00404A92" w:rsidP="00BB693A">
      <w:pPr>
        <w:pStyle w:val="ListParagraph"/>
        <w:numPr>
          <w:ilvl w:val="0"/>
          <w:numId w:val="34"/>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 xml:space="preserve">Да располаже неопходним кадровским </w:t>
      </w:r>
      <w:r w:rsidR="00BB693A">
        <w:rPr>
          <w:rFonts w:ascii="Times New Roman" w:hAnsi="Times New Roman"/>
          <w:sz w:val="24"/>
          <w:szCs w:val="24"/>
          <w:lang w:val="sr-Cyrl-CS"/>
        </w:rPr>
        <w:t xml:space="preserve">и техничким </w:t>
      </w:r>
      <w:r w:rsidRPr="00BB693A">
        <w:rPr>
          <w:rFonts w:ascii="Times New Roman" w:hAnsi="Times New Roman"/>
          <w:sz w:val="24"/>
          <w:szCs w:val="24"/>
          <w:lang w:val="sr-Cyrl-CS"/>
        </w:rPr>
        <w:t>капацитетом;</w:t>
      </w:r>
    </w:p>
    <w:p w:rsidR="006957DA" w:rsidRDefault="00404A92" w:rsidP="006957DA">
      <w:pPr>
        <w:ind w:firstLine="709"/>
        <w:jc w:val="both"/>
        <w:rPr>
          <w:lang w:val="sr-Cyrl-CS"/>
        </w:rPr>
      </w:pPr>
      <w:proofErr w:type="gramStart"/>
      <w:r w:rsidRPr="00BB693A">
        <w:t xml:space="preserve">Као доказ да располаже кадровским </w:t>
      </w:r>
      <w:r w:rsidR="00BB693A">
        <w:t xml:space="preserve">и техничким </w:t>
      </w:r>
      <w:r w:rsidRPr="00BB693A">
        <w:t xml:space="preserve">капацитетом, понуђач </w:t>
      </w:r>
      <w:r w:rsidR="00BB693A">
        <w:t xml:space="preserve">доставља попуњен и потписан Образац </w:t>
      </w:r>
      <w:r w:rsidR="006957DA" w:rsidRPr="006957DA">
        <w:rPr>
          <w:lang w:val="sr-Cyrl-CS"/>
        </w:rPr>
        <w:t>Изјаве</w:t>
      </w:r>
      <w:r w:rsidR="006957DA" w:rsidRPr="006957DA">
        <w:t xml:space="preserve"> о испуњавању додатних услова – кадровски </w:t>
      </w:r>
      <w:r w:rsidR="006957DA">
        <w:t>и технички капацитет</w:t>
      </w:r>
      <w:r w:rsidR="001F5686" w:rsidRPr="006957DA">
        <w:rPr>
          <w:b/>
        </w:rPr>
        <w:t xml:space="preserve"> (</w:t>
      </w:r>
      <w:r w:rsidR="001F5686" w:rsidRPr="006957DA">
        <w:rPr>
          <w:lang w:val="sr-Cyrl-CS"/>
        </w:rPr>
        <w:t xml:space="preserve">Одељак </w:t>
      </w:r>
      <w:r w:rsidR="001F5686" w:rsidRPr="006957DA">
        <w:t>XIII</w:t>
      </w:r>
      <w:r w:rsidR="006957DA">
        <w:rPr>
          <w:lang w:val="sr-Cyrl-CS"/>
        </w:rPr>
        <w:t>).</w:t>
      </w:r>
      <w:proofErr w:type="gramEnd"/>
    </w:p>
    <w:p w:rsidR="001F5686" w:rsidRPr="00031AD9" w:rsidRDefault="001F5686" w:rsidP="006957DA">
      <w:pPr>
        <w:ind w:firstLine="709"/>
        <w:jc w:val="both"/>
        <w:rPr>
          <w:lang w:val="sr-Cyrl-CS"/>
        </w:rPr>
      </w:pPr>
      <w:r w:rsidRPr="006957DA">
        <w:rPr>
          <w:lang w:val="sr-Cyrl-CS"/>
        </w:rPr>
        <w:t xml:space="preserve"> </w:t>
      </w: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702B77">
        <w:rPr>
          <w:b/>
          <w:bCs/>
        </w:rPr>
        <w:t>Наручилац доказе може да затражи и од осталих понуђача.</w:t>
      </w:r>
      <w:proofErr w:type="gramEnd"/>
      <w:r w:rsidRPr="00702B77">
        <w:rPr>
          <w:b/>
          <w:bCs/>
        </w:rPr>
        <w:t xml:space="preserve"> </w:t>
      </w:r>
      <w:proofErr w:type="gramStart"/>
      <w:r w:rsidRPr="00702B77">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E83613">
      <w:pPr>
        <w:pStyle w:val="ListParagraph"/>
        <w:numPr>
          <w:ilvl w:val="0"/>
          <w:numId w:val="9"/>
        </w:numPr>
        <w:shd w:val="clear" w:color="auto" w:fill="FFFFFF"/>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 xml:space="preserve">Извод из казнене евиденције, односно </w:t>
      </w:r>
      <w:r w:rsidR="00003673" w:rsidRPr="0073258B">
        <w:rPr>
          <w:rFonts w:ascii="Times New Roman" w:hAnsi="Times New Roman"/>
          <w:sz w:val="24"/>
          <w:szCs w:val="24"/>
        </w:rPr>
        <w:lastRenderedPageBreak/>
        <w:t>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3138B0" w:rsidRDefault="003138B0" w:rsidP="003138B0">
      <w:pPr>
        <w:rPr>
          <w:highlight w:val="yellow"/>
        </w:rPr>
      </w:pPr>
    </w:p>
    <w:p w:rsidR="003138B0" w:rsidRDefault="003138B0" w:rsidP="003138B0">
      <w:pPr>
        <w:pStyle w:val="ListParagraph"/>
        <w:numPr>
          <w:ilvl w:val="0"/>
          <w:numId w:val="9"/>
        </w:numPr>
        <w:shd w:val="clear" w:color="auto" w:fill="FFFFFF"/>
        <w:spacing w:after="0"/>
        <w:ind w:left="0" w:firstLine="709"/>
        <w:jc w:val="both"/>
        <w:rPr>
          <w:b/>
        </w:rPr>
      </w:pPr>
      <w:r w:rsidRPr="00B75D58">
        <w:rPr>
          <w:rFonts w:ascii="Times New Roman" w:eastAsia="Calibri" w:hAnsi="Times New Roman"/>
          <w:color w:val="000000"/>
          <w:sz w:val="24"/>
          <w:szCs w:val="24"/>
          <w:lang w:val="sr-Cyrl-CS" w:eastAsia="sr-Cyrl-CS"/>
        </w:rPr>
        <w:t>Да има важећу дозволу надлежног органа за обављање делатности која је предмет набавке</w:t>
      </w:r>
      <w:r>
        <w:rPr>
          <w:rFonts w:ascii="Times New Roman" w:hAnsi="Times New Roman"/>
          <w:iCs/>
          <w:sz w:val="24"/>
          <w:szCs w:val="24"/>
          <w:lang w:val="sr-Cyrl-CS"/>
        </w:rPr>
        <w:t xml:space="preserve"> – </w:t>
      </w:r>
      <w:r w:rsidRPr="0073258B">
        <w:rPr>
          <w:rFonts w:ascii="Times New Roman" w:hAnsi="Times New Roman"/>
          <w:b/>
          <w:sz w:val="24"/>
          <w:szCs w:val="24"/>
        </w:rPr>
        <w:t>Доказ:</w:t>
      </w:r>
      <w:r w:rsidRPr="0073258B">
        <w:rPr>
          <w:rFonts w:ascii="Times New Roman" w:hAnsi="Times New Roman"/>
          <w:sz w:val="24"/>
          <w:szCs w:val="24"/>
        </w:rPr>
        <w:t xml:space="preserve"> </w:t>
      </w:r>
      <w:r w:rsidRPr="003138B0">
        <w:rPr>
          <w:rFonts w:ascii="Times New Roman" w:hAnsi="Times New Roman"/>
          <w:sz w:val="24"/>
          <w:szCs w:val="24"/>
        </w:rPr>
        <w:t>Решењ</w:t>
      </w:r>
      <w:r>
        <w:rPr>
          <w:rFonts w:ascii="Times New Roman" w:hAnsi="Times New Roman"/>
          <w:sz w:val="24"/>
          <w:szCs w:val="24"/>
        </w:rPr>
        <w:t>е</w:t>
      </w:r>
      <w:r w:rsidRPr="003138B0">
        <w:rPr>
          <w:rFonts w:ascii="Times New Roman" w:hAnsi="Times New Roman"/>
          <w:sz w:val="24"/>
          <w:szCs w:val="24"/>
        </w:rPr>
        <w:t xml:space="preserve"> МУП-а за Пројектовање и Извођење стабилних система за дојаву и гашење пожара и Решењ</w:t>
      </w:r>
      <w:r>
        <w:rPr>
          <w:rFonts w:ascii="Times New Roman" w:hAnsi="Times New Roman"/>
          <w:sz w:val="24"/>
          <w:szCs w:val="24"/>
        </w:rPr>
        <w:t>е</w:t>
      </w:r>
      <w:r w:rsidRPr="003138B0">
        <w:rPr>
          <w:rFonts w:ascii="Times New Roman" w:hAnsi="Times New Roman"/>
          <w:sz w:val="24"/>
          <w:szCs w:val="24"/>
        </w:rPr>
        <w:t xml:space="preserve"> МУП-а за контролно испитивање и сервисирање стабилних система за дојаву и гашење пожара.</w:t>
      </w:r>
    </w:p>
    <w:p w:rsidR="00704944" w:rsidRDefault="00704944" w:rsidP="003138B0">
      <w:pPr>
        <w:rPr>
          <w:highlight w:val="yellow"/>
        </w:rPr>
      </w:pPr>
    </w:p>
    <w:p w:rsidR="00704944" w:rsidRDefault="00704944" w:rsidP="00704944">
      <w:pPr>
        <w:pStyle w:val="ListParagraph"/>
        <w:numPr>
          <w:ilvl w:val="0"/>
          <w:numId w:val="9"/>
        </w:numPr>
        <w:shd w:val="clear" w:color="auto" w:fill="FFFFFF"/>
        <w:spacing w:after="0"/>
        <w:ind w:left="0" w:firstLine="709"/>
        <w:jc w:val="both"/>
        <w:rPr>
          <w:b/>
        </w:rPr>
      </w:pPr>
      <w:r>
        <w:rPr>
          <w:rFonts w:ascii="Times New Roman" w:eastAsia="Calibri" w:hAnsi="Times New Roman"/>
          <w:color w:val="000000"/>
          <w:sz w:val="24"/>
          <w:szCs w:val="24"/>
          <w:lang w:val="sr-Cyrl-CS" w:eastAsia="sr-Cyrl-CS"/>
        </w:rPr>
        <w:t>Да</w:t>
      </w:r>
      <w:r w:rsidRPr="00B75D58">
        <w:rPr>
          <w:rFonts w:ascii="Times New Roman" w:eastAsia="Calibri" w:hAnsi="Times New Roman"/>
          <w:color w:val="000000"/>
          <w:sz w:val="24"/>
          <w:szCs w:val="24"/>
          <w:lang w:val="sr-Cyrl-CS" w:eastAsia="sr-Cyrl-CS"/>
        </w:rPr>
        <w:t xml:space="preserve"> </w:t>
      </w:r>
      <w:r>
        <w:rPr>
          <w:rFonts w:ascii="Times New Roman" w:eastAsia="Calibri" w:hAnsi="Times New Roman"/>
          <w:color w:val="000000"/>
          <w:sz w:val="24"/>
          <w:szCs w:val="24"/>
          <w:lang w:val="sr-Cyrl-CS" w:eastAsia="sr-Cyrl-CS"/>
        </w:rPr>
        <w:t xml:space="preserve">располаже неопходним кадровским капацитетом </w:t>
      </w:r>
      <w:r>
        <w:rPr>
          <w:rFonts w:ascii="Times New Roman" w:hAnsi="Times New Roman"/>
          <w:iCs/>
          <w:sz w:val="24"/>
          <w:szCs w:val="24"/>
          <w:lang w:val="sr-Cyrl-CS"/>
        </w:rPr>
        <w:t xml:space="preserve">– </w:t>
      </w:r>
      <w:r w:rsidRPr="0073258B">
        <w:rPr>
          <w:rFonts w:ascii="Times New Roman" w:hAnsi="Times New Roman"/>
          <w:b/>
          <w:sz w:val="24"/>
          <w:szCs w:val="24"/>
        </w:rPr>
        <w:t>Доказ:</w:t>
      </w:r>
      <w:r w:rsidRPr="0073258B">
        <w:rPr>
          <w:rFonts w:ascii="Times New Roman" w:hAnsi="Times New Roman"/>
          <w:sz w:val="24"/>
          <w:szCs w:val="24"/>
        </w:rPr>
        <w:t xml:space="preserve"> </w:t>
      </w:r>
      <w:r w:rsidRPr="00905A64">
        <w:rPr>
          <w:rFonts w:ascii="Times New Roman" w:hAnsi="Times New Roman"/>
          <w:bCs/>
          <w:sz w:val="24"/>
          <w:szCs w:val="24"/>
          <w:lang w:val="sr-Cyrl-CS"/>
        </w:rPr>
        <w:t xml:space="preserve">За стално запосленог радника понуђач је у обавези да достави фотокопију обрасца пријаве на обавезно осигурање </w:t>
      </w:r>
      <w:r w:rsidRPr="00905A64">
        <w:rPr>
          <w:rFonts w:ascii="Times New Roman" w:hAnsi="Times New Roman"/>
          <w:sz w:val="24"/>
          <w:szCs w:val="24"/>
          <w:lang w:val="sr-Cyrl-CS"/>
        </w:rPr>
        <w:t>(код Фонда за здравств</w:t>
      </w:r>
      <w:r>
        <w:rPr>
          <w:rFonts w:ascii="Times New Roman" w:hAnsi="Times New Roman"/>
          <w:sz w:val="24"/>
          <w:szCs w:val="24"/>
          <w:lang w:val="sr-Cyrl-CS"/>
        </w:rPr>
        <w:t>ено осигурање или Фонда за ПИО)</w:t>
      </w:r>
      <w:r>
        <w:rPr>
          <w:rFonts w:ascii="Times New Roman" w:hAnsi="Times New Roman"/>
          <w:bCs/>
          <w:sz w:val="24"/>
          <w:szCs w:val="24"/>
          <w:lang w:val="sr-Cyrl-CS"/>
        </w:rPr>
        <w:t>. За радника који није стално запослен</w:t>
      </w:r>
      <w:r w:rsidRPr="00905A64">
        <w:rPr>
          <w:rFonts w:ascii="Times New Roman" w:hAnsi="Times New Roman"/>
          <w:bCs/>
          <w:sz w:val="24"/>
          <w:szCs w:val="24"/>
          <w:lang w:val="sr-Cyrl-CS"/>
        </w:rPr>
        <w:t xml:space="preserve"> код понуђача довољно је доставити доказ на основу којег </w:t>
      </w:r>
      <w:r>
        <w:rPr>
          <w:rFonts w:ascii="Times New Roman" w:hAnsi="Times New Roman"/>
          <w:bCs/>
          <w:sz w:val="24"/>
          <w:szCs w:val="24"/>
          <w:lang w:val="sr-Cyrl-CS"/>
        </w:rPr>
        <w:t>се несумњиво може утврдити да је радно ангажован</w:t>
      </w:r>
      <w:r w:rsidRPr="00905A64">
        <w:rPr>
          <w:rFonts w:ascii="Times New Roman" w:hAnsi="Times New Roman"/>
          <w:bCs/>
          <w:sz w:val="24"/>
          <w:szCs w:val="24"/>
          <w:lang w:val="sr-Cyrl-CS"/>
        </w:rPr>
        <w:t xml:space="preserve">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Pr="00905A64">
        <w:rPr>
          <w:rFonts w:ascii="Times New Roman" w:hAnsi="Times New Roman"/>
          <w:bCs/>
          <w:sz w:val="24"/>
          <w:szCs w:val="24"/>
        </w:rPr>
        <w:t xml:space="preserve"> </w:t>
      </w:r>
      <w:r>
        <w:rPr>
          <w:rFonts w:ascii="Times New Roman" w:hAnsi="Times New Roman"/>
          <w:bCs/>
          <w:sz w:val="24"/>
          <w:szCs w:val="24"/>
        </w:rPr>
        <w:t>Поред наведеног, понуђач за стално запосленог или радно ангажованог радника доставља фотокопију дипломе као доказ о захтеваној стручној спреми.</w:t>
      </w:r>
    </w:p>
    <w:p w:rsidR="00704944" w:rsidRPr="00704944" w:rsidRDefault="00704944" w:rsidP="003138B0">
      <w:pPr>
        <w:rPr>
          <w:highlight w:val="yellow"/>
        </w:rPr>
        <w:sectPr w:rsidR="00704944" w:rsidRPr="00704944" w:rsidSect="006442A6">
          <w:pgSz w:w="11907" w:h="16839" w:code="9"/>
          <w:pgMar w:top="415" w:right="1440" w:bottom="1152" w:left="1440" w:header="576" w:footer="439" w:gutter="0"/>
          <w:cols w:space="708"/>
          <w:titlePg/>
          <w:docGrid w:linePitch="360"/>
        </w:sectPr>
      </w:pPr>
    </w:p>
    <w:p w:rsidR="0039137C" w:rsidRPr="008368EF" w:rsidRDefault="0039137C" w:rsidP="0039137C">
      <w:pPr>
        <w:tabs>
          <w:tab w:val="left" w:pos="720"/>
          <w:tab w:val="left" w:pos="1170"/>
        </w:tabs>
        <w:ind w:firstLine="709"/>
        <w:jc w:val="both"/>
        <w:rPr>
          <w:highlight w:val="yellow"/>
        </w:rPr>
      </w:pPr>
    </w:p>
    <w:p w:rsidR="00342EB4" w:rsidRPr="008368EF" w:rsidRDefault="00342EB4" w:rsidP="0039137C">
      <w:pPr>
        <w:tabs>
          <w:tab w:val="left" w:pos="720"/>
          <w:tab w:val="left" w:pos="1170"/>
        </w:tabs>
        <w:ind w:firstLine="709"/>
        <w:jc w:val="both"/>
        <w:rPr>
          <w:highlight w:val="yellow"/>
        </w:rPr>
      </w:pPr>
    </w:p>
    <w:p w:rsidR="00B05786" w:rsidRPr="00031AD9" w:rsidRDefault="00B05786" w:rsidP="00342EB4">
      <w:pPr>
        <w:rPr>
          <w:b/>
          <w:u w:val="single"/>
          <w:lang w:val="sr-Cyrl-CS"/>
        </w:rPr>
      </w:pPr>
      <w:r w:rsidRPr="00031AD9">
        <w:rPr>
          <w:b/>
          <w:u w:val="single"/>
          <w:lang w:val="sr-Cyrl-CS"/>
        </w:rPr>
        <w:t xml:space="preserve">НАПОМЕНЕ: </w:t>
      </w:r>
    </w:p>
    <w:p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439AC" w:rsidRDefault="00FD4B36" w:rsidP="00F439A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 xml:space="preserve">ије понуде применом критеријума </w:t>
      </w:r>
      <w:r w:rsidR="00C21A32">
        <w:rPr>
          <w:iCs/>
          <w:lang w:val="sr-Cyrl-CS"/>
        </w:rPr>
        <w:t>за доделу уговора „</w:t>
      </w:r>
      <w:r w:rsidR="00C35778">
        <w:rPr>
          <w:iCs/>
          <w:lang w:val="sr-Cyrl-CS"/>
        </w:rPr>
        <w:t>најнижа понуђена цена</w:t>
      </w:r>
      <w:r w:rsidR="00C21A32">
        <w:rPr>
          <w:iCs/>
          <w:lang w:val="sr-Cyrl-CS"/>
        </w:rPr>
        <w:t>“</w:t>
      </w:r>
      <w:r w:rsidR="00C35778">
        <w:t>.</w:t>
      </w:r>
    </w:p>
    <w:p w:rsidR="00A14C9E" w:rsidRDefault="00F439AC" w:rsidP="00F439AC">
      <w:pPr>
        <w:tabs>
          <w:tab w:val="left" w:pos="180"/>
        </w:tabs>
        <w:ind w:firstLine="720"/>
        <w:jc w:val="both"/>
        <w:outlineLvl w:val="0"/>
      </w:pPr>
      <w:proofErr w:type="gramStart"/>
      <w:r w:rsidRPr="00F439AC">
        <w:rPr>
          <w:lang w:val="en-GB"/>
        </w:rPr>
        <w:t>Цена понуђача који нису у сист</w:t>
      </w:r>
      <w:r>
        <w:rPr>
          <w:lang w:val="en-GB"/>
        </w:rPr>
        <w:t>ему ПДВ биће упоређивана са цен</w:t>
      </w:r>
      <w:r>
        <w:t>о</w:t>
      </w:r>
      <w:r w:rsidRPr="00F439AC">
        <w:rPr>
          <w:lang w:val="en-GB"/>
        </w:rPr>
        <w:t>м без ПДВ оних понуђача који су у систему ПДВ.</w:t>
      </w:r>
      <w:proofErr w:type="gramEnd"/>
    </w:p>
    <w:p w:rsidR="00F439AC" w:rsidRDefault="00F439AC" w:rsidP="00F439AC">
      <w:pPr>
        <w:tabs>
          <w:tab w:val="left" w:pos="180"/>
        </w:tabs>
        <w:ind w:firstLine="720"/>
        <w:jc w:val="both"/>
        <w:outlineLvl w:val="0"/>
      </w:pPr>
    </w:p>
    <w:p w:rsidR="00FC208F" w:rsidRPr="00FC208F" w:rsidRDefault="00FC208F" w:rsidP="00F439AC">
      <w:pPr>
        <w:tabs>
          <w:tab w:val="left" w:pos="180"/>
        </w:tabs>
        <w:ind w:firstLine="720"/>
        <w:jc w:val="both"/>
        <w:outlineLvl w:val="0"/>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A14C9E" w:rsidRDefault="00A14C9E"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B37028" w:rsidRPr="00E44033" w:rsidRDefault="00B37028" w:rsidP="00FC208F">
      <w:pPr>
        <w:tabs>
          <w:tab w:val="left" w:pos="180"/>
        </w:tabs>
        <w:ind w:firstLine="720"/>
        <w:jc w:val="both"/>
        <w:outlineLvl w:val="0"/>
        <w:rPr>
          <w:rFonts w:eastAsiaTheme="minorHAnsi"/>
          <w:lang w:val="en-GB"/>
        </w:rPr>
      </w:pPr>
      <w:r w:rsidRPr="00BD596A">
        <w:rPr>
          <w:bCs/>
          <w:iCs/>
          <w:lang w:val="sr-Cyrl-CS"/>
        </w:rPr>
        <w:t xml:space="preserve">У случају да две или више понуда, након стручне оцене понуда, имају исту </w:t>
      </w:r>
      <w:r w:rsidR="00FC208F" w:rsidRPr="00BD596A">
        <w:rPr>
          <w:bCs/>
          <w:iCs/>
          <w:lang w:val="sr-Cyrl-CS"/>
        </w:rPr>
        <w:t xml:space="preserve">укупну </w:t>
      </w:r>
      <w:r w:rsidRPr="00BD596A">
        <w:rPr>
          <w:bCs/>
          <w:iCs/>
          <w:lang w:val="sr-Cyrl-CS"/>
        </w:rPr>
        <w:t>понуђену цену</w:t>
      </w:r>
      <w:r w:rsidR="00FC208F" w:rsidRPr="00BD596A">
        <w:rPr>
          <w:bCs/>
          <w:iCs/>
          <w:lang w:val="sr-Cyrl-CS"/>
        </w:rPr>
        <w:t xml:space="preserve"> без ПДВ</w:t>
      </w:r>
      <w:r w:rsidRPr="00BD596A">
        <w:rPr>
          <w:bCs/>
          <w:iCs/>
          <w:lang w:val="sr-Cyrl-CS"/>
        </w:rPr>
        <w:t>, као најповољнија биће изабран</w:t>
      </w:r>
      <w:r w:rsidR="00FC208F" w:rsidRPr="00BD596A">
        <w:rPr>
          <w:bCs/>
          <w:iCs/>
          <w:lang w:val="sr-Cyrl-CS"/>
        </w:rPr>
        <w:t xml:space="preserve">а понуда која има </w:t>
      </w:r>
      <w:r w:rsidR="00BD596A" w:rsidRPr="00BD596A">
        <w:rPr>
          <w:bCs/>
          <w:iCs/>
          <w:lang w:val="sr-Cyrl-CS"/>
        </w:rPr>
        <w:t xml:space="preserve">нижу цену за </w:t>
      </w:r>
      <w:r w:rsidR="005239F7">
        <w:rPr>
          <w:bCs/>
          <w:iCs/>
        </w:rPr>
        <w:t>ш</w:t>
      </w:r>
      <w:r w:rsidR="005239F7" w:rsidRPr="005239F7">
        <w:rPr>
          <w:bCs/>
          <w:iCs/>
          <w:lang w:val="sr-Cyrl-CS"/>
        </w:rPr>
        <w:t>естомесечни преглед стабилне инсталације за аутоматску и ручну дојаву пожара</w:t>
      </w:r>
      <w:r w:rsidR="00BD596A" w:rsidRPr="00BD596A">
        <w:rPr>
          <w:bCs/>
          <w:iCs/>
          <w:lang w:val="sr-Cyrl-CS"/>
        </w:rPr>
        <w:t>.</w:t>
      </w:r>
    </w:p>
    <w:p w:rsidR="00B37028" w:rsidRPr="00107EBE" w:rsidRDefault="00B37028" w:rsidP="00B37028">
      <w:pPr>
        <w:tabs>
          <w:tab w:val="left" w:pos="180"/>
        </w:tabs>
        <w:ind w:firstLine="720"/>
        <w:jc w:val="both"/>
        <w:outlineLvl w:val="0"/>
        <w:rPr>
          <w:iCs/>
        </w:rPr>
      </w:pPr>
      <w:proofErr w:type="gramStart"/>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sidR="00BF18E0">
        <w:rPr>
          <w:iCs/>
        </w:rPr>
        <w:t>изабрати најповољнијег понуђач</w:t>
      </w:r>
      <w:r w:rsidRPr="00107EBE">
        <w:rPr>
          <w:iCs/>
        </w:rPr>
        <w:t xml:space="preserve">а </w:t>
      </w:r>
      <w:r w:rsidR="00BF18E0">
        <w:rPr>
          <w:iCs/>
        </w:rPr>
        <w:t>п</w:t>
      </w:r>
      <w:r w:rsidRPr="00107EBE">
        <w:rPr>
          <w:iCs/>
        </w:rPr>
        <w:t>утем жреба.</w:t>
      </w:r>
      <w:proofErr w:type="gramEnd"/>
      <w:r w:rsidRPr="00107EBE">
        <w:rPr>
          <w:iCs/>
        </w:rPr>
        <w:t xml:space="preserve"> </w:t>
      </w:r>
      <w:proofErr w:type="gramStart"/>
      <w:r w:rsidRPr="00107EBE">
        <w:rPr>
          <w:iCs/>
        </w:rPr>
        <w:t>Наручилац ће писаним путем обавестити све понуђаче о датуму када ће се одржати извлачење путем жреба.</w:t>
      </w:r>
      <w:proofErr w:type="gramEnd"/>
      <w:r w:rsidRPr="00107EBE">
        <w:rPr>
          <w:iCs/>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Pr="00107EBE">
        <w:rPr>
          <w:iCs/>
        </w:rPr>
        <w:t xml:space="preserve">Понуђачима чији називи буду на извученим папирима биће додељен </w:t>
      </w:r>
      <w:r w:rsidR="00BF18E0">
        <w:rPr>
          <w:iCs/>
        </w:rPr>
        <w:t>уговор</w:t>
      </w:r>
      <w:r w:rsidRPr="00107EBE">
        <w:rPr>
          <w:iCs/>
        </w:rPr>
        <w:t>.</w:t>
      </w:r>
      <w:proofErr w:type="gramEnd"/>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9322" w:type="dxa"/>
        <w:tblLook w:val="04A0"/>
      </w:tblPr>
      <w:tblGrid>
        <w:gridCol w:w="2235"/>
        <w:gridCol w:w="7087"/>
      </w:tblGrid>
      <w:tr w:rsidR="009A6BC5" w:rsidRPr="00CA5583" w:rsidTr="00D007B2">
        <w:tc>
          <w:tcPr>
            <w:tcW w:w="2235" w:type="dxa"/>
            <w:shd w:val="clear" w:color="auto" w:fill="EEECE1"/>
          </w:tcPr>
          <w:p w:rsidR="009A6BC5" w:rsidRPr="00CA5583" w:rsidRDefault="009A6BC5" w:rsidP="00D007B2">
            <w:pPr>
              <w:ind w:right="-165"/>
              <w:jc w:val="both"/>
              <w:rPr>
                <w:b/>
                <w:bCs/>
                <w:lang w:val="sr-Cyrl-CS"/>
              </w:rPr>
            </w:pPr>
            <w:r w:rsidRPr="00CA5583">
              <w:rPr>
                <w:b/>
                <w:bCs/>
                <w:lang w:val="sr-Cyrl-CS"/>
              </w:rPr>
              <w:t>ПРЕДМЕТ НАБАВКЕ:</w:t>
            </w:r>
          </w:p>
        </w:tc>
        <w:tc>
          <w:tcPr>
            <w:tcW w:w="7087" w:type="dxa"/>
            <w:tcBorders>
              <w:bottom w:val="double" w:sz="4" w:space="0" w:color="auto"/>
            </w:tcBorders>
            <w:shd w:val="clear" w:color="auto" w:fill="EEECE1"/>
          </w:tcPr>
          <w:p w:rsidR="009A6BC5" w:rsidRPr="00CA57C8" w:rsidRDefault="009A6BC5" w:rsidP="00D007B2">
            <w:pPr>
              <w:ind w:left="-108"/>
              <w:jc w:val="both"/>
              <w:rPr>
                <w:bCs/>
                <w:iCs/>
                <w:lang w:val="sr-Cyrl-CS"/>
              </w:rPr>
            </w:pPr>
            <w:r w:rsidRPr="00B75D58">
              <w:rPr>
                <w:iCs/>
                <w:lang w:val="sr-Cyrl-CS"/>
              </w:rPr>
              <w:t>Услуге провере исправности и одржавања громобранске инсталације, електро</w:t>
            </w:r>
            <w:r>
              <w:rPr>
                <w:iCs/>
                <w:lang w:val="en-GB"/>
              </w:rPr>
              <w:t xml:space="preserve"> </w:t>
            </w:r>
            <w:r w:rsidRPr="00B75D58">
              <w:rPr>
                <w:iCs/>
                <w:lang w:val="sr-Cyrl-CS"/>
              </w:rPr>
              <w:t xml:space="preserve">инсталација </w:t>
            </w:r>
            <w:r>
              <w:rPr>
                <w:iCs/>
                <w:lang w:val="en-GB"/>
              </w:rPr>
              <w:t xml:space="preserve">и </w:t>
            </w:r>
            <w:r w:rsidRPr="00B75D58">
              <w:rPr>
                <w:iCs/>
                <w:lang w:val="sr-Cyrl-CS"/>
              </w:rPr>
              <w:t xml:space="preserve">система за дојаву о избијању пожара </w:t>
            </w:r>
            <w:r>
              <w:rPr>
                <w:iCs/>
                <w:lang w:val="sr-Cyrl-CS"/>
              </w:rPr>
              <w:t>у објектима Агенције, на две године</w:t>
            </w:r>
          </w:p>
        </w:tc>
      </w:tr>
      <w:tr w:rsidR="009A6BC5" w:rsidRPr="00CA5583" w:rsidTr="00D007B2">
        <w:tc>
          <w:tcPr>
            <w:tcW w:w="2235" w:type="dxa"/>
            <w:shd w:val="clear" w:color="auto" w:fill="EEECE1"/>
          </w:tcPr>
          <w:p w:rsidR="009A6BC5" w:rsidRPr="00CA5583" w:rsidRDefault="009A6BC5" w:rsidP="00162446">
            <w:pPr>
              <w:jc w:val="both"/>
              <w:rPr>
                <w:b/>
                <w:bCs/>
                <w:lang w:val="sr-Cyrl-CS"/>
              </w:rPr>
            </w:pPr>
          </w:p>
          <w:p w:rsidR="009A6BC5" w:rsidRPr="00CA5583" w:rsidRDefault="009A6BC5" w:rsidP="00162446">
            <w:pPr>
              <w:jc w:val="both"/>
              <w:rPr>
                <w:b/>
                <w:bCs/>
                <w:lang w:val="sr-Cyrl-CS"/>
              </w:rPr>
            </w:pPr>
            <w:r w:rsidRPr="00CA5583">
              <w:rPr>
                <w:b/>
                <w:bCs/>
                <w:lang w:val="sr-Cyrl-CS"/>
              </w:rPr>
              <w:t>БРОЈ НАБАВКЕ:</w:t>
            </w:r>
          </w:p>
        </w:tc>
        <w:tc>
          <w:tcPr>
            <w:tcW w:w="7087" w:type="dxa"/>
            <w:tcBorders>
              <w:bottom w:val="double" w:sz="4" w:space="0" w:color="auto"/>
            </w:tcBorders>
            <w:shd w:val="clear" w:color="auto" w:fill="EEECE1"/>
            <w:vAlign w:val="center"/>
          </w:tcPr>
          <w:p w:rsidR="009A6BC5" w:rsidRPr="00C1091D" w:rsidRDefault="009A6BC5" w:rsidP="00D007B2">
            <w:pPr>
              <w:ind w:left="-108"/>
              <w:jc w:val="center"/>
              <w:rPr>
                <w:bCs/>
                <w:i/>
                <w:iCs/>
                <w:sz w:val="28"/>
                <w:szCs w:val="28"/>
                <w:lang w:val="sr-Cyrl-CS"/>
              </w:rPr>
            </w:pPr>
            <w:r w:rsidRPr="00C1091D">
              <w:rPr>
                <w:bCs/>
                <w:lang w:val="sr-Cyrl-CS"/>
              </w:rPr>
              <w:t>1-02-404</w:t>
            </w:r>
            <w:r>
              <w:rPr>
                <w:bCs/>
                <w:lang w:val="sr-Cyrl-CS"/>
              </w:rPr>
              <w:t>7-38</w:t>
            </w:r>
            <w:r w:rsidRPr="00C1091D">
              <w:rPr>
                <w:bCs/>
                <w:lang w:val="sr-Cyrl-CS"/>
              </w:rPr>
              <w:t>/1</w:t>
            </w:r>
            <w:r>
              <w:rPr>
                <w:bCs/>
                <w:lang w:val="sr-Cyrl-CS"/>
              </w:rPr>
              <w:t>9</w:t>
            </w:r>
          </w:p>
        </w:tc>
      </w:tr>
      <w:tr w:rsidR="009A6BC5" w:rsidRPr="00CA5583" w:rsidTr="00D007B2">
        <w:tc>
          <w:tcPr>
            <w:tcW w:w="2235" w:type="dxa"/>
            <w:shd w:val="clear" w:color="auto" w:fill="EEECE1"/>
          </w:tcPr>
          <w:p w:rsidR="009A6BC5" w:rsidRPr="00CA5583" w:rsidRDefault="009A6BC5" w:rsidP="00162446">
            <w:pPr>
              <w:jc w:val="center"/>
              <w:rPr>
                <w:b/>
                <w:bCs/>
                <w:sz w:val="20"/>
                <w:szCs w:val="20"/>
                <w:lang w:val="sr-Cyrl-CS"/>
              </w:rPr>
            </w:pPr>
          </w:p>
          <w:p w:rsidR="009A6BC5" w:rsidRPr="00CA5583" w:rsidRDefault="009A6BC5" w:rsidP="00162446">
            <w:pPr>
              <w:rPr>
                <w:b/>
                <w:bCs/>
                <w:lang w:val="sr-Cyrl-CS"/>
              </w:rPr>
            </w:pPr>
            <w:r w:rsidRPr="00CA5583">
              <w:rPr>
                <w:b/>
                <w:bCs/>
                <w:lang w:val="sr-Cyrl-CS"/>
              </w:rPr>
              <w:t>ПОНУЂАЧ:</w:t>
            </w:r>
          </w:p>
        </w:tc>
        <w:tc>
          <w:tcPr>
            <w:tcW w:w="7087" w:type="dxa"/>
            <w:tcBorders>
              <w:top w:val="double" w:sz="4" w:space="0" w:color="auto"/>
              <w:bottom w:val="double" w:sz="4" w:space="0" w:color="auto"/>
            </w:tcBorders>
            <w:shd w:val="clear" w:color="auto" w:fill="EEECE1"/>
          </w:tcPr>
          <w:p w:rsidR="009A6BC5" w:rsidRPr="00CA5583" w:rsidRDefault="009A6BC5" w:rsidP="00D007B2">
            <w:pPr>
              <w:ind w:left="-108"/>
              <w:jc w:val="center"/>
              <w:rPr>
                <w:b/>
                <w:bCs/>
                <w:sz w:val="20"/>
                <w:szCs w:val="20"/>
                <w:lang w:val="sr-Cyrl-CS"/>
              </w:rPr>
            </w:pPr>
          </w:p>
          <w:p w:rsidR="009A6BC5" w:rsidRPr="00CA5583" w:rsidRDefault="009A6BC5" w:rsidP="00D007B2">
            <w:pPr>
              <w:ind w:left="-108"/>
              <w:jc w:val="center"/>
              <w:rPr>
                <w:b/>
                <w:bCs/>
                <w:sz w:val="20"/>
                <w:szCs w:val="20"/>
                <w:lang w:val="sr-Cyrl-CS"/>
              </w:rPr>
            </w:pPr>
          </w:p>
        </w:tc>
      </w:tr>
      <w:tr w:rsidR="00D007B2" w:rsidRPr="00CA5583" w:rsidTr="00D007B2">
        <w:tc>
          <w:tcPr>
            <w:tcW w:w="2235" w:type="dxa"/>
          </w:tcPr>
          <w:p w:rsidR="00D007B2" w:rsidRPr="00CA5583" w:rsidRDefault="00D007B2" w:rsidP="00162446">
            <w:pPr>
              <w:jc w:val="center"/>
              <w:rPr>
                <w:bCs/>
                <w:sz w:val="20"/>
                <w:szCs w:val="20"/>
                <w:lang w:val="sr-Cyrl-CS"/>
              </w:rPr>
            </w:pPr>
          </w:p>
        </w:tc>
        <w:tc>
          <w:tcPr>
            <w:tcW w:w="7087" w:type="dxa"/>
            <w:tcBorders>
              <w:top w:val="double" w:sz="4" w:space="0" w:color="auto"/>
              <w:bottom w:val="double" w:sz="4" w:space="0" w:color="auto"/>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(Назив)</w:t>
            </w:r>
          </w:p>
          <w:p w:rsidR="00D007B2" w:rsidRPr="0073258B" w:rsidRDefault="00D007B2" w:rsidP="00D007B2">
            <w:pPr>
              <w:ind w:left="-108"/>
              <w:jc w:val="center"/>
              <w:rPr>
                <w:bCs/>
                <w:sz w:val="20"/>
                <w:szCs w:val="20"/>
                <w:lang w:val="sr-Cyrl-CS"/>
              </w:rPr>
            </w:pPr>
          </w:p>
          <w:p w:rsidR="00D007B2" w:rsidRPr="0073258B" w:rsidRDefault="00D007B2" w:rsidP="00D007B2">
            <w:pPr>
              <w:ind w:left="-108"/>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(Адреса-Улица, Општина, Град, Држава)</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(Матични број)</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(ПИБ)</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(Шифра делатности)</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B75D58"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Default="00D007B2" w:rsidP="00D007B2">
            <w:pPr>
              <w:ind w:left="-108"/>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D007B2"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bl>
    <w:p w:rsidR="009A6BC5" w:rsidRPr="00CA5583" w:rsidRDefault="009A6BC5" w:rsidP="009A6BC5">
      <w:pPr>
        <w:jc w:val="both"/>
        <w:rPr>
          <w:b/>
          <w:bCs/>
          <w:lang w:val="sr-Cyrl-CS"/>
        </w:rPr>
      </w:pPr>
    </w:p>
    <w:p w:rsidR="009A6BC5" w:rsidRPr="00CA5583" w:rsidRDefault="009A6BC5" w:rsidP="009A6BC5">
      <w:pPr>
        <w:jc w:val="both"/>
        <w:rPr>
          <w:b/>
          <w:bCs/>
          <w:lang w:val="sr-Cyrl-CS"/>
        </w:rPr>
      </w:pPr>
      <w:r w:rsidRPr="00CA5583">
        <w:rPr>
          <w:b/>
          <w:bCs/>
          <w:lang w:val="sr-Cyrl-CS"/>
        </w:rPr>
        <w:t>● Подносим следећу понуду:</w:t>
      </w:r>
    </w:p>
    <w:p w:rsidR="009A6BC5" w:rsidRPr="00CA5583" w:rsidRDefault="009A6BC5" w:rsidP="009A6BC5">
      <w:pPr>
        <w:jc w:val="both"/>
        <w:rPr>
          <w:b/>
          <w:bCs/>
          <w:lang w:val="sr-Cyrl-CS"/>
        </w:rPr>
      </w:pPr>
      <w:r w:rsidRPr="00CA5583">
        <w:rPr>
          <w:b/>
          <w:bCs/>
          <w:lang w:val="sr-Cyrl-CS"/>
        </w:rPr>
        <w:t xml:space="preserve">    (заокружити на који начин)</w:t>
      </w:r>
    </w:p>
    <w:p w:rsidR="009A6BC5" w:rsidRPr="00CA5583" w:rsidRDefault="009A6BC5" w:rsidP="009A6BC5">
      <w:pPr>
        <w:jc w:val="both"/>
        <w:rPr>
          <w:b/>
          <w:bCs/>
          <w:lang w:val="sr-Cyrl-CS"/>
        </w:rPr>
      </w:pPr>
    </w:p>
    <w:p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а) самостално</w:t>
      </w:r>
    </w:p>
    <w:p w:rsidR="009A6BC5" w:rsidRPr="00CA5583" w:rsidRDefault="009A6BC5" w:rsidP="009A6BC5">
      <w:pPr>
        <w:autoSpaceDE w:val="0"/>
        <w:autoSpaceDN w:val="0"/>
        <w:adjustRightInd w:val="0"/>
        <w:jc w:val="both"/>
        <w:rPr>
          <w:rFonts w:eastAsia="Calibri"/>
          <w:b/>
          <w:bCs/>
          <w:lang w:val="sr-Cyrl-CS"/>
        </w:rPr>
      </w:pPr>
    </w:p>
    <w:p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Pr>
          <w:rFonts w:eastAsia="Calibri"/>
          <w:shd w:val="clear" w:color="auto" w:fill="EEECE1"/>
          <w:lang w:val="sr-Cyrl-CS"/>
        </w:rPr>
        <w:lastRenderedPageBreak/>
        <w:t>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 ПИБ, матични број, број рачуна, овлашћено лице/а за заступање, </w:t>
      </w:r>
      <w:r w:rsidRPr="00B75D58">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rsidR="009A6BC5" w:rsidRPr="00CA5583" w:rsidRDefault="009A6BC5" w:rsidP="009A6BC5">
      <w:pPr>
        <w:autoSpaceDE w:val="0"/>
        <w:autoSpaceDN w:val="0"/>
        <w:adjustRightInd w:val="0"/>
        <w:jc w:val="both"/>
        <w:rPr>
          <w:rFonts w:eastAsia="Calibri"/>
          <w:i/>
          <w:iCs/>
          <w:lang w:val="sr-Cyrl-CS"/>
        </w:rPr>
      </w:pPr>
    </w:p>
    <w:p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B75D58"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rsidR="009A6BC5" w:rsidRDefault="009A6BC5" w:rsidP="009A6BC5">
      <w:pPr>
        <w:jc w:val="both"/>
        <w:rPr>
          <w:b/>
          <w:bCs/>
          <w:lang w:val="sr-Cyrl-CS"/>
        </w:rPr>
      </w:pPr>
    </w:p>
    <w:p w:rsidR="00BD596A" w:rsidRDefault="00BD596A" w:rsidP="00BD596A">
      <w:pPr>
        <w:jc w:val="both"/>
        <w:rPr>
          <w:b/>
          <w:bCs/>
          <w:highlight w:val="yellow"/>
          <w:lang w:val="sr-Cyrl-CS"/>
        </w:rPr>
      </w:pPr>
      <w:r>
        <w:rPr>
          <w:b/>
          <w:bCs/>
          <w:lang w:val="sr-Cyrl-CS"/>
        </w:rPr>
        <w:t xml:space="preserve">● </w:t>
      </w:r>
      <w:r w:rsidRPr="00CA5583">
        <w:rPr>
          <w:b/>
          <w:bCs/>
          <w:lang w:val="sr-Cyrl-CS"/>
        </w:rPr>
        <w:t>Понуда важи</w:t>
      </w:r>
      <w:r>
        <w:rPr>
          <w:b/>
          <w:bCs/>
          <w:lang w:val="sr-Cyrl-CS"/>
        </w:rPr>
        <w:t xml:space="preserve">: </w:t>
      </w: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r>
        <w:rPr>
          <w:b/>
          <w:bCs/>
          <w:lang w:val="sr-Cyrl-CS"/>
        </w:rPr>
        <w:t xml:space="preserve"> </w:t>
      </w:r>
    </w:p>
    <w:p w:rsidR="00BD596A" w:rsidRPr="00CA5583" w:rsidRDefault="00BD596A" w:rsidP="009A6BC5">
      <w:pPr>
        <w:jc w:val="both"/>
        <w:rPr>
          <w:b/>
          <w:bCs/>
          <w:lang w:val="sr-Cyrl-CS"/>
        </w:rPr>
      </w:pPr>
    </w:p>
    <w:p w:rsidR="009A6BC5" w:rsidRPr="007E01B5" w:rsidRDefault="009A6BC5" w:rsidP="009A6BC5">
      <w:pPr>
        <w:jc w:val="both"/>
        <w:rPr>
          <w:b/>
          <w:bCs/>
          <w:lang w:val="sr-Cyrl-CS"/>
        </w:rPr>
      </w:pPr>
      <w:r>
        <w:rPr>
          <w:b/>
          <w:bCs/>
          <w:lang w:val="sr-Cyrl-CS"/>
        </w:rPr>
        <w:t xml:space="preserve">НАПОМЕНА: </w:t>
      </w:r>
      <w:r w:rsidRPr="00B75D58">
        <w:rPr>
          <w:b/>
          <w:bCs/>
          <w:lang w:val="ru-RU"/>
        </w:rPr>
        <w:t>Рок важења понуде не може бити краћи од 30 дана од дана отварања понуда.</w:t>
      </w:r>
    </w:p>
    <w:p w:rsidR="009A6BC5" w:rsidRDefault="009A6BC5" w:rsidP="009A6BC5">
      <w:pPr>
        <w:jc w:val="both"/>
        <w:rPr>
          <w:bCs/>
          <w:lang w:val="sr-Cyrl-CS"/>
        </w:rPr>
      </w:pPr>
    </w:p>
    <w:p w:rsidR="007D69D0" w:rsidRDefault="007D69D0" w:rsidP="007D69D0">
      <w:pPr>
        <w:jc w:val="both"/>
        <w:rPr>
          <w:b/>
          <w:bCs/>
          <w:highlight w:val="yellow"/>
          <w:lang w:val="sr-Cyrl-CS"/>
        </w:rPr>
      </w:pPr>
      <w:r>
        <w:rPr>
          <w:b/>
          <w:bCs/>
          <w:lang w:val="sr-Cyrl-CS"/>
        </w:rPr>
        <w:t xml:space="preserve">● Цене:  </w:t>
      </w:r>
    </w:p>
    <w:p w:rsidR="007D69D0" w:rsidRPr="00E76C6D" w:rsidRDefault="007D69D0" w:rsidP="007D69D0">
      <w:pPr>
        <w:rPr>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52"/>
        <w:gridCol w:w="8"/>
        <w:gridCol w:w="1295"/>
        <w:gridCol w:w="6"/>
        <w:gridCol w:w="1301"/>
        <w:gridCol w:w="1303"/>
        <w:gridCol w:w="1303"/>
        <w:gridCol w:w="1303"/>
      </w:tblGrid>
      <w:tr w:rsidR="007D69D0" w:rsidRPr="00291D88" w:rsidTr="00010B4A">
        <w:trPr>
          <w:cantSplit/>
          <w:trHeight w:val="1134"/>
          <w:tblHead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ind w:left="-108" w:right="-108"/>
              <w:jc w:val="center"/>
              <w:rPr>
                <w:b/>
                <w:sz w:val="20"/>
                <w:szCs w:val="20"/>
                <w:lang w:val="sr-Cyrl-CS"/>
              </w:rPr>
            </w:pPr>
            <w:r w:rsidRPr="00D54526">
              <w:rPr>
                <w:b/>
                <w:sz w:val="20"/>
                <w:szCs w:val="20"/>
                <w:lang w:val="sr-Cyrl-CS"/>
              </w:rPr>
              <w:t>Ред.</w:t>
            </w:r>
          </w:p>
          <w:p w:rsidR="007D69D0" w:rsidRPr="00D54526" w:rsidRDefault="007D69D0" w:rsidP="00010B4A">
            <w:pPr>
              <w:ind w:left="-108" w:right="-108"/>
              <w:jc w:val="center"/>
              <w:rPr>
                <w:b/>
                <w:sz w:val="20"/>
                <w:szCs w:val="20"/>
                <w:lang w:val="sr-Cyrl-CS"/>
              </w:rPr>
            </w:pPr>
            <w:r w:rsidRPr="00D54526">
              <w:rPr>
                <w:b/>
                <w:sz w:val="20"/>
                <w:szCs w:val="20"/>
                <w:lang w:val="sr-Cyrl-CS"/>
              </w:rPr>
              <w:t>бр.</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lang w:val="sr-Cyrl-CS"/>
              </w:rPr>
            </w:pPr>
            <w:r w:rsidRPr="00D54526">
              <w:rPr>
                <w:b/>
                <w:sz w:val="20"/>
                <w:szCs w:val="20"/>
                <w:lang w:val="sr-Cyrl-CS"/>
              </w:rPr>
              <w:t>Назив услуге</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lang w:val="sr-Cyrl-CS"/>
              </w:rPr>
            </w:pPr>
            <w:r w:rsidRPr="00D54526">
              <w:rPr>
                <w:b/>
                <w:sz w:val="20"/>
                <w:szCs w:val="20"/>
              </w:rPr>
              <w:t>Број прегледа</w:t>
            </w: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lang w:val="sr-Cyrl-CS"/>
              </w:rPr>
            </w:pPr>
            <w:r w:rsidRPr="00D54526">
              <w:rPr>
                <w:b/>
                <w:sz w:val="20"/>
                <w:szCs w:val="20"/>
                <w:lang w:val="sr-Cyrl-CS"/>
              </w:rPr>
              <w:t>Цена по једном прегледу</w:t>
            </w:r>
          </w:p>
          <w:p w:rsidR="007D69D0" w:rsidRPr="00D54526" w:rsidRDefault="007D69D0" w:rsidP="00010B4A">
            <w:pPr>
              <w:jc w:val="center"/>
              <w:rPr>
                <w:b/>
                <w:sz w:val="20"/>
                <w:szCs w:val="20"/>
                <w:lang w:val="sr-Cyrl-CS"/>
              </w:rPr>
            </w:pPr>
            <w:r w:rsidRPr="00D54526">
              <w:rPr>
                <w:b/>
                <w:sz w:val="20"/>
                <w:szCs w:val="20"/>
                <w:lang w:val="sr-Cyrl-CS"/>
              </w:rPr>
              <w:t>без ПДВ</w:t>
            </w:r>
          </w:p>
          <w:p w:rsidR="007D69D0" w:rsidRPr="00D54526" w:rsidRDefault="007D69D0" w:rsidP="00010B4A">
            <w:pPr>
              <w:ind w:left="-108" w:right="-108"/>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lang w:val="sr-Cyrl-CS"/>
              </w:rPr>
            </w:pPr>
            <w:r w:rsidRPr="00D54526">
              <w:rPr>
                <w:b/>
                <w:sz w:val="20"/>
                <w:szCs w:val="20"/>
                <w:lang w:val="sr-Cyrl-CS"/>
              </w:rPr>
              <w:t>Укупна</w:t>
            </w:r>
          </w:p>
          <w:p w:rsidR="007D69D0" w:rsidRPr="00D54526" w:rsidRDefault="007D69D0" w:rsidP="00010B4A">
            <w:pPr>
              <w:jc w:val="center"/>
              <w:rPr>
                <w:b/>
                <w:sz w:val="20"/>
                <w:szCs w:val="20"/>
                <w:lang w:val="sr-Cyrl-CS"/>
              </w:rPr>
            </w:pPr>
            <w:r w:rsidRPr="00D54526">
              <w:rPr>
                <w:b/>
                <w:sz w:val="20"/>
                <w:szCs w:val="20"/>
                <w:lang w:val="sr-Cyrl-CS"/>
              </w:rPr>
              <w:t>цена без ПДВ</w:t>
            </w:r>
          </w:p>
          <w:p w:rsidR="007D69D0" w:rsidRPr="00D54526" w:rsidRDefault="007D69D0" w:rsidP="00010B4A">
            <w:pPr>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ind w:left="-108" w:right="-108"/>
              <w:jc w:val="center"/>
              <w:rPr>
                <w:b/>
                <w:sz w:val="20"/>
                <w:szCs w:val="20"/>
                <w:lang w:val="sr-Cyrl-CS"/>
              </w:rPr>
            </w:pPr>
            <w:r w:rsidRPr="00D54526">
              <w:rPr>
                <w:b/>
                <w:sz w:val="20"/>
                <w:szCs w:val="20"/>
                <w:lang w:val="sr-Cyrl-CS"/>
              </w:rPr>
              <w:t>Укупно</w:t>
            </w:r>
          </w:p>
          <w:p w:rsidR="007D69D0" w:rsidRPr="00D54526" w:rsidRDefault="007D69D0" w:rsidP="00010B4A">
            <w:pPr>
              <w:ind w:left="-108" w:right="-108"/>
              <w:jc w:val="center"/>
              <w:rPr>
                <w:b/>
                <w:sz w:val="20"/>
                <w:szCs w:val="20"/>
              </w:rPr>
            </w:pPr>
            <w:r w:rsidRPr="00D54526">
              <w:rPr>
                <w:b/>
                <w:sz w:val="20"/>
                <w:szCs w:val="20"/>
                <w:lang w:val="sr-Cyrl-CS"/>
              </w:rPr>
              <w:t>ПДВ</w:t>
            </w:r>
          </w:p>
          <w:p w:rsidR="007D69D0" w:rsidRPr="00D54526" w:rsidRDefault="007D69D0" w:rsidP="00010B4A">
            <w:pPr>
              <w:ind w:left="-108" w:right="-108"/>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lang w:val="sr-Cyrl-CS"/>
              </w:rPr>
            </w:pPr>
            <w:r w:rsidRPr="00D54526">
              <w:rPr>
                <w:b/>
                <w:sz w:val="20"/>
                <w:szCs w:val="20"/>
                <w:lang w:val="sr-Cyrl-CS"/>
              </w:rPr>
              <w:t>Укупна</w:t>
            </w:r>
          </w:p>
          <w:p w:rsidR="007D69D0" w:rsidRPr="00D54526" w:rsidRDefault="007D69D0" w:rsidP="00010B4A">
            <w:pPr>
              <w:jc w:val="center"/>
              <w:rPr>
                <w:b/>
                <w:sz w:val="20"/>
                <w:szCs w:val="20"/>
                <w:lang w:val="sr-Cyrl-CS"/>
              </w:rPr>
            </w:pPr>
            <w:r w:rsidRPr="00D54526">
              <w:rPr>
                <w:b/>
                <w:sz w:val="20"/>
                <w:szCs w:val="20"/>
                <w:lang w:val="sr-Cyrl-CS"/>
              </w:rPr>
              <w:t xml:space="preserve">цена </w:t>
            </w:r>
            <w:r w:rsidRPr="00D54526">
              <w:rPr>
                <w:b/>
                <w:sz w:val="20"/>
                <w:szCs w:val="20"/>
              </w:rPr>
              <w:t>са</w:t>
            </w:r>
            <w:r w:rsidRPr="00D54526">
              <w:rPr>
                <w:b/>
                <w:sz w:val="20"/>
                <w:szCs w:val="20"/>
                <w:lang w:val="sr-Cyrl-CS"/>
              </w:rPr>
              <w:t xml:space="preserve"> ПДВ</w:t>
            </w:r>
          </w:p>
          <w:p w:rsidR="007D69D0" w:rsidRPr="00D54526" w:rsidRDefault="007D69D0" w:rsidP="00010B4A">
            <w:pPr>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r>
      <w:tr w:rsidR="007D69D0" w:rsidRPr="00291D88" w:rsidTr="00010B4A">
        <w:trPr>
          <w:cantSplit/>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ind w:left="-108" w:right="-108"/>
              <w:jc w:val="center"/>
              <w:rPr>
                <w:b/>
                <w:sz w:val="20"/>
                <w:szCs w:val="20"/>
                <w:lang w:val="sr-Cyrl-CS"/>
              </w:rPr>
            </w:pPr>
            <w:r w:rsidRPr="00D54526">
              <w:rPr>
                <w:b/>
                <w:sz w:val="20"/>
                <w:szCs w:val="20"/>
                <w:lang w:val="sr-Cyrl-CS"/>
              </w:rPr>
              <w:t>1</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lang w:val="sr-Cyrl-CS"/>
              </w:rPr>
            </w:pPr>
            <w:r w:rsidRPr="00D54526">
              <w:rPr>
                <w:b/>
                <w:sz w:val="20"/>
                <w:szCs w:val="20"/>
                <w:lang w:val="sr-Cyrl-CS"/>
              </w:rPr>
              <w:t>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lang w:val="sr-Cyrl-CS"/>
              </w:rPr>
            </w:pPr>
            <w:r w:rsidRPr="00D54526">
              <w:rPr>
                <w:b/>
                <w:sz w:val="20"/>
                <w:szCs w:val="20"/>
                <w:lang w:val="sr-Cyrl-CS"/>
              </w:rPr>
              <w:t>3</w:t>
            </w: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rPr>
            </w:pPr>
            <w:r w:rsidRPr="00D54526">
              <w:rPr>
                <w:b/>
                <w:sz w:val="20"/>
                <w:szCs w:val="20"/>
              </w:rPr>
              <w:t>4</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rPr>
            </w:pPr>
            <w:r w:rsidRPr="00D54526">
              <w:rPr>
                <w:b/>
                <w:sz w:val="20"/>
                <w:szCs w:val="20"/>
              </w:rPr>
              <w:t>5=3x4</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rPr>
            </w:pPr>
            <w:r w:rsidRPr="00D54526">
              <w:rPr>
                <w:b/>
                <w:sz w:val="20"/>
                <w:szCs w:val="20"/>
              </w:rPr>
              <w:t>6</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010B4A">
            <w:pPr>
              <w:jc w:val="center"/>
              <w:rPr>
                <w:b/>
                <w:sz w:val="20"/>
                <w:szCs w:val="20"/>
              </w:rPr>
            </w:pPr>
            <w:r w:rsidRPr="00D54526">
              <w:rPr>
                <w:b/>
                <w:sz w:val="20"/>
                <w:szCs w:val="20"/>
              </w:rPr>
              <w:t>7=5+6</w:t>
            </w:r>
          </w:p>
        </w:tc>
      </w:tr>
      <w:tr w:rsidR="007D69D0" w:rsidRPr="005E3C50" w:rsidTr="00010B4A">
        <w:tblPrEx>
          <w:tblCellSpacing w:w="0" w:type="dxa"/>
          <w:tblCellMar>
            <w:top w:w="15" w:type="dxa"/>
            <w:left w:w="15" w:type="dxa"/>
            <w:bottom w:w="15" w:type="dxa"/>
            <w:right w:w="15" w:type="dxa"/>
          </w:tblCellMar>
        </w:tblPrEx>
        <w:trPr>
          <w:tblCellSpacing w:w="0" w:type="dxa"/>
        </w:trPr>
        <w:tc>
          <w:tcPr>
            <w:tcW w:w="568" w:type="dxa"/>
            <w:tcBorders>
              <w:top w:val="single" w:sz="4" w:space="0" w:color="auto"/>
            </w:tcBorders>
            <w:vAlign w:val="center"/>
          </w:tcPr>
          <w:p w:rsidR="007D69D0" w:rsidRPr="005E3C50" w:rsidRDefault="007D69D0" w:rsidP="00010B4A">
            <w:pPr>
              <w:jc w:val="center"/>
              <w:rPr>
                <w:b/>
                <w:bCs/>
                <w:iCs/>
                <w:sz w:val="20"/>
                <w:szCs w:val="20"/>
                <w:lang w:val="sr-Cyrl-CS"/>
              </w:rPr>
            </w:pPr>
            <w:r w:rsidRPr="005E3C50">
              <w:rPr>
                <w:b/>
                <w:bCs/>
                <w:iCs/>
                <w:sz w:val="20"/>
                <w:szCs w:val="20"/>
                <w:lang w:val="sr-Cyrl-CS"/>
              </w:rPr>
              <w:t>1.</w:t>
            </w:r>
          </w:p>
        </w:tc>
        <w:tc>
          <w:tcPr>
            <w:tcW w:w="2552" w:type="dxa"/>
            <w:tcBorders>
              <w:top w:val="single" w:sz="4" w:space="0" w:color="auto"/>
            </w:tcBorders>
            <w:hideMark/>
          </w:tcPr>
          <w:p w:rsidR="007D69D0" w:rsidRPr="005E3C50" w:rsidRDefault="007D69D0" w:rsidP="00010B4A">
            <w:pPr>
              <w:jc w:val="both"/>
              <w:rPr>
                <w:bCs/>
                <w:iCs/>
                <w:sz w:val="20"/>
                <w:szCs w:val="20"/>
                <w:lang w:val="sr-Cyrl-CS"/>
              </w:rPr>
            </w:pPr>
            <w:r>
              <w:rPr>
                <w:bCs/>
                <w:iCs/>
                <w:sz w:val="20"/>
                <w:szCs w:val="20"/>
                <w:lang w:val="sr-Cyrl-CS"/>
              </w:rPr>
              <w:t>П</w:t>
            </w:r>
            <w:r w:rsidRPr="005E3C50">
              <w:rPr>
                <w:bCs/>
                <w:iCs/>
                <w:sz w:val="20"/>
                <w:szCs w:val="20"/>
                <w:lang w:val="sr-Cyrl-CS"/>
              </w:rPr>
              <w:t>реглед громобранских инсталација</w:t>
            </w:r>
          </w:p>
        </w:tc>
        <w:tc>
          <w:tcPr>
            <w:tcW w:w="1303" w:type="dxa"/>
            <w:gridSpan w:val="2"/>
            <w:tcBorders>
              <w:top w:val="single" w:sz="4" w:space="0" w:color="auto"/>
            </w:tcBorders>
            <w:shd w:val="clear" w:color="auto" w:fill="FFFFFF" w:themeFill="background1"/>
            <w:vAlign w:val="center"/>
            <w:hideMark/>
          </w:tcPr>
          <w:p w:rsidR="007D69D0" w:rsidRPr="00B75D58" w:rsidRDefault="007D69D0" w:rsidP="00010B4A">
            <w:pPr>
              <w:jc w:val="center"/>
              <w:rPr>
                <w:sz w:val="20"/>
                <w:szCs w:val="20"/>
                <w:lang w:val="sr-Cyrl-CS"/>
              </w:rPr>
            </w:pPr>
            <w:r>
              <w:rPr>
                <w:sz w:val="20"/>
                <w:szCs w:val="20"/>
                <w:lang w:val="sr-Cyrl-CS"/>
              </w:rPr>
              <w:t>2</w:t>
            </w:r>
          </w:p>
        </w:tc>
        <w:tc>
          <w:tcPr>
            <w:tcW w:w="1307" w:type="dxa"/>
            <w:gridSpan w:val="2"/>
            <w:tcBorders>
              <w:top w:val="single" w:sz="4" w:space="0" w:color="auto"/>
            </w:tcBorders>
            <w:shd w:val="clear" w:color="auto" w:fill="FFFFFF" w:themeFill="background1"/>
          </w:tcPr>
          <w:p w:rsidR="007D69D0" w:rsidRPr="00B75D58" w:rsidRDefault="007D69D0" w:rsidP="00010B4A">
            <w:pPr>
              <w:jc w:val="right"/>
              <w:rPr>
                <w:sz w:val="20"/>
                <w:szCs w:val="20"/>
                <w:lang w:val="sr-Cyrl-CS"/>
              </w:rPr>
            </w:pPr>
          </w:p>
        </w:tc>
        <w:tc>
          <w:tcPr>
            <w:tcW w:w="1303" w:type="dxa"/>
            <w:tcBorders>
              <w:top w:val="single" w:sz="4" w:space="0" w:color="auto"/>
            </w:tcBorders>
            <w:shd w:val="clear" w:color="auto" w:fill="FFFFFF"/>
          </w:tcPr>
          <w:p w:rsidR="007D69D0" w:rsidRPr="005E3C50" w:rsidRDefault="007D69D0" w:rsidP="00010B4A">
            <w:pPr>
              <w:jc w:val="center"/>
              <w:rPr>
                <w:sz w:val="20"/>
                <w:szCs w:val="20"/>
              </w:rPr>
            </w:pPr>
          </w:p>
        </w:tc>
        <w:tc>
          <w:tcPr>
            <w:tcW w:w="1303" w:type="dxa"/>
            <w:tcBorders>
              <w:top w:val="single" w:sz="4" w:space="0" w:color="auto"/>
            </w:tcBorders>
            <w:shd w:val="clear" w:color="auto" w:fill="FFFFFF"/>
          </w:tcPr>
          <w:p w:rsidR="007D69D0" w:rsidRPr="005E3C50" w:rsidRDefault="007D69D0" w:rsidP="00010B4A">
            <w:pPr>
              <w:jc w:val="center"/>
              <w:rPr>
                <w:sz w:val="20"/>
                <w:szCs w:val="20"/>
              </w:rPr>
            </w:pPr>
          </w:p>
        </w:tc>
        <w:tc>
          <w:tcPr>
            <w:tcW w:w="1303" w:type="dxa"/>
            <w:tcBorders>
              <w:top w:val="single" w:sz="4" w:space="0" w:color="auto"/>
            </w:tcBorders>
            <w:shd w:val="clear" w:color="auto" w:fill="FFFFFF"/>
            <w:vAlign w:val="center"/>
          </w:tcPr>
          <w:p w:rsidR="007D69D0" w:rsidRPr="00E76C6D" w:rsidRDefault="007D69D0" w:rsidP="00010B4A">
            <w:pPr>
              <w:jc w:val="center"/>
              <w:rPr>
                <w:sz w:val="20"/>
                <w:szCs w:val="20"/>
              </w:rPr>
            </w:pPr>
            <w:r>
              <w:rPr>
                <w:sz w:val="20"/>
                <w:szCs w:val="20"/>
              </w:rPr>
              <w:t xml:space="preserve"> </w:t>
            </w:r>
          </w:p>
        </w:tc>
      </w:tr>
      <w:tr w:rsidR="007D69D0" w:rsidRPr="005E3C50" w:rsidTr="00010B4A">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010B4A">
            <w:pPr>
              <w:jc w:val="center"/>
              <w:rPr>
                <w:b/>
                <w:bCs/>
                <w:iCs/>
                <w:sz w:val="20"/>
                <w:szCs w:val="20"/>
                <w:lang w:val="sr-Cyrl-CS"/>
              </w:rPr>
            </w:pPr>
            <w:r>
              <w:rPr>
                <w:b/>
                <w:bCs/>
                <w:iCs/>
                <w:sz w:val="20"/>
                <w:szCs w:val="20"/>
                <w:lang w:val="sr-Cyrl-CS"/>
              </w:rPr>
              <w:t>2</w:t>
            </w:r>
            <w:r w:rsidRPr="005E3C50">
              <w:rPr>
                <w:b/>
                <w:bCs/>
                <w:iCs/>
                <w:sz w:val="20"/>
                <w:szCs w:val="20"/>
                <w:lang w:val="sr-Cyrl-CS"/>
              </w:rPr>
              <w:t>.</w:t>
            </w:r>
          </w:p>
        </w:tc>
        <w:tc>
          <w:tcPr>
            <w:tcW w:w="2552" w:type="dxa"/>
            <w:hideMark/>
          </w:tcPr>
          <w:p w:rsidR="007D69D0" w:rsidRPr="005E3C50" w:rsidRDefault="007D69D0" w:rsidP="00010B4A">
            <w:pPr>
              <w:jc w:val="both"/>
              <w:rPr>
                <w:bCs/>
                <w:iCs/>
                <w:sz w:val="20"/>
                <w:szCs w:val="20"/>
                <w:lang w:val="sr-Cyrl-CS"/>
              </w:rPr>
            </w:pPr>
            <w:r>
              <w:rPr>
                <w:bCs/>
                <w:iCs/>
                <w:sz w:val="20"/>
                <w:szCs w:val="20"/>
                <w:lang w:val="sr-Cyrl-CS"/>
              </w:rPr>
              <w:t>Двомесечни преглед</w:t>
            </w:r>
            <w:r w:rsidRPr="005E3C50">
              <w:rPr>
                <w:bCs/>
                <w:iCs/>
                <w:sz w:val="20"/>
                <w:szCs w:val="20"/>
                <w:lang w:val="sr-Cyrl-CS"/>
              </w:rPr>
              <w:t xml:space="preserve"> стабилне инсталације за аутоматску и ручну дојаву пожара</w:t>
            </w:r>
          </w:p>
        </w:tc>
        <w:tc>
          <w:tcPr>
            <w:tcW w:w="1303" w:type="dxa"/>
            <w:gridSpan w:val="2"/>
            <w:shd w:val="clear" w:color="auto" w:fill="FFFFFF" w:themeFill="background1"/>
            <w:vAlign w:val="center"/>
            <w:hideMark/>
          </w:tcPr>
          <w:p w:rsidR="007D69D0" w:rsidRPr="00B75D58" w:rsidRDefault="007D69D0" w:rsidP="00010B4A">
            <w:pPr>
              <w:jc w:val="center"/>
              <w:rPr>
                <w:sz w:val="20"/>
                <w:szCs w:val="20"/>
                <w:lang w:val="sr-Cyrl-CS"/>
              </w:rPr>
            </w:pPr>
            <w:r>
              <w:rPr>
                <w:sz w:val="20"/>
                <w:szCs w:val="20"/>
                <w:lang w:val="sr-Cyrl-CS"/>
              </w:rPr>
              <w:t>12</w:t>
            </w:r>
          </w:p>
        </w:tc>
        <w:tc>
          <w:tcPr>
            <w:tcW w:w="1307" w:type="dxa"/>
            <w:gridSpan w:val="2"/>
            <w:shd w:val="clear" w:color="auto" w:fill="FFFFFF" w:themeFill="background1"/>
          </w:tcPr>
          <w:p w:rsidR="007D69D0" w:rsidRPr="00B75D58" w:rsidRDefault="007D69D0" w:rsidP="00010B4A">
            <w:pPr>
              <w:jc w:val="right"/>
              <w:rPr>
                <w:sz w:val="20"/>
                <w:szCs w:val="20"/>
                <w:lang w:val="sr-Cyrl-CS"/>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vAlign w:val="center"/>
          </w:tcPr>
          <w:p w:rsidR="007D69D0" w:rsidRPr="00E76C6D" w:rsidRDefault="007D69D0" w:rsidP="00010B4A">
            <w:pPr>
              <w:jc w:val="center"/>
              <w:rPr>
                <w:sz w:val="20"/>
                <w:szCs w:val="20"/>
              </w:rPr>
            </w:pPr>
            <w:r>
              <w:rPr>
                <w:sz w:val="20"/>
                <w:szCs w:val="20"/>
              </w:rPr>
              <w:t xml:space="preserve"> </w:t>
            </w:r>
          </w:p>
        </w:tc>
      </w:tr>
      <w:tr w:rsidR="007D69D0" w:rsidRPr="005E3C50" w:rsidTr="00010B4A">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010B4A">
            <w:pPr>
              <w:jc w:val="center"/>
              <w:rPr>
                <w:b/>
                <w:bCs/>
                <w:iCs/>
                <w:sz w:val="20"/>
                <w:szCs w:val="20"/>
                <w:lang w:val="sr-Cyrl-CS"/>
              </w:rPr>
            </w:pPr>
            <w:r>
              <w:rPr>
                <w:b/>
                <w:bCs/>
                <w:iCs/>
                <w:sz w:val="20"/>
                <w:szCs w:val="20"/>
                <w:lang w:val="sr-Cyrl-CS"/>
              </w:rPr>
              <w:t>3</w:t>
            </w:r>
            <w:r w:rsidRPr="005E3C50">
              <w:rPr>
                <w:b/>
                <w:bCs/>
                <w:iCs/>
                <w:sz w:val="20"/>
                <w:szCs w:val="20"/>
                <w:lang w:val="sr-Cyrl-CS"/>
              </w:rPr>
              <w:t>.</w:t>
            </w:r>
          </w:p>
        </w:tc>
        <w:tc>
          <w:tcPr>
            <w:tcW w:w="2552" w:type="dxa"/>
            <w:hideMark/>
          </w:tcPr>
          <w:p w:rsidR="007D69D0" w:rsidRPr="005E3C50" w:rsidRDefault="007D69D0" w:rsidP="00010B4A">
            <w:pPr>
              <w:jc w:val="both"/>
              <w:rPr>
                <w:bCs/>
                <w:iCs/>
                <w:sz w:val="20"/>
                <w:szCs w:val="20"/>
                <w:lang w:val="sr-Cyrl-CS"/>
              </w:rPr>
            </w:pPr>
            <w:r>
              <w:rPr>
                <w:bCs/>
                <w:iCs/>
                <w:sz w:val="20"/>
                <w:szCs w:val="20"/>
                <w:lang w:val="sr-Cyrl-CS"/>
              </w:rPr>
              <w:t>Шестомесечни преглед</w:t>
            </w:r>
            <w:r w:rsidRPr="005E3C50">
              <w:rPr>
                <w:bCs/>
                <w:iCs/>
                <w:sz w:val="20"/>
                <w:szCs w:val="20"/>
                <w:lang w:val="sr-Cyrl-CS"/>
              </w:rPr>
              <w:t xml:space="preserve"> стабилне инсталације за аутоматску и ручну дојаву пожара</w:t>
            </w:r>
          </w:p>
        </w:tc>
        <w:tc>
          <w:tcPr>
            <w:tcW w:w="1303" w:type="dxa"/>
            <w:gridSpan w:val="2"/>
            <w:shd w:val="clear" w:color="auto" w:fill="FFFFFF" w:themeFill="background1"/>
            <w:vAlign w:val="center"/>
            <w:hideMark/>
          </w:tcPr>
          <w:p w:rsidR="007D69D0" w:rsidRPr="00B75D58" w:rsidRDefault="007D69D0" w:rsidP="00010B4A">
            <w:pPr>
              <w:jc w:val="center"/>
              <w:rPr>
                <w:sz w:val="20"/>
                <w:szCs w:val="20"/>
                <w:lang w:val="sr-Cyrl-CS"/>
              </w:rPr>
            </w:pPr>
            <w:r>
              <w:rPr>
                <w:sz w:val="20"/>
                <w:szCs w:val="20"/>
                <w:lang w:val="sr-Cyrl-CS"/>
              </w:rPr>
              <w:t>4</w:t>
            </w:r>
          </w:p>
        </w:tc>
        <w:tc>
          <w:tcPr>
            <w:tcW w:w="1307" w:type="dxa"/>
            <w:gridSpan w:val="2"/>
            <w:shd w:val="clear" w:color="auto" w:fill="FFFFFF" w:themeFill="background1"/>
          </w:tcPr>
          <w:p w:rsidR="007D69D0" w:rsidRPr="00B75D58" w:rsidRDefault="007D69D0" w:rsidP="00010B4A">
            <w:pPr>
              <w:jc w:val="right"/>
              <w:rPr>
                <w:sz w:val="20"/>
                <w:szCs w:val="20"/>
                <w:lang w:val="sr-Cyrl-CS"/>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vAlign w:val="center"/>
          </w:tcPr>
          <w:p w:rsidR="007D69D0" w:rsidRPr="00E76C6D" w:rsidRDefault="007D69D0" w:rsidP="00010B4A">
            <w:pPr>
              <w:jc w:val="center"/>
              <w:rPr>
                <w:sz w:val="20"/>
                <w:szCs w:val="20"/>
              </w:rPr>
            </w:pPr>
            <w:r>
              <w:rPr>
                <w:sz w:val="20"/>
                <w:szCs w:val="20"/>
              </w:rPr>
              <w:t xml:space="preserve"> </w:t>
            </w:r>
          </w:p>
        </w:tc>
      </w:tr>
      <w:tr w:rsidR="007D69D0" w:rsidRPr="005E3C50" w:rsidTr="00010B4A">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010B4A">
            <w:pPr>
              <w:jc w:val="center"/>
              <w:rPr>
                <w:b/>
                <w:bCs/>
                <w:iCs/>
                <w:sz w:val="20"/>
                <w:szCs w:val="20"/>
                <w:lang w:val="sr-Cyrl-CS"/>
              </w:rPr>
            </w:pPr>
            <w:r>
              <w:rPr>
                <w:b/>
                <w:bCs/>
                <w:iCs/>
                <w:sz w:val="20"/>
                <w:szCs w:val="20"/>
                <w:lang w:val="sr-Cyrl-CS"/>
              </w:rPr>
              <w:lastRenderedPageBreak/>
              <w:t>4</w:t>
            </w:r>
            <w:r w:rsidRPr="005E3C50">
              <w:rPr>
                <w:b/>
                <w:bCs/>
                <w:iCs/>
                <w:sz w:val="20"/>
                <w:szCs w:val="20"/>
                <w:lang w:val="sr-Cyrl-CS"/>
              </w:rPr>
              <w:t>.</w:t>
            </w:r>
          </w:p>
        </w:tc>
        <w:tc>
          <w:tcPr>
            <w:tcW w:w="2552" w:type="dxa"/>
            <w:hideMark/>
          </w:tcPr>
          <w:p w:rsidR="007D69D0" w:rsidRPr="005E3C50" w:rsidRDefault="007D69D0" w:rsidP="00010B4A">
            <w:pPr>
              <w:jc w:val="both"/>
              <w:rPr>
                <w:bCs/>
                <w:iCs/>
                <w:sz w:val="20"/>
                <w:szCs w:val="20"/>
                <w:lang w:val="sr-Cyrl-CS"/>
              </w:rPr>
            </w:pPr>
            <w:r>
              <w:rPr>
                <w:bCs/>
                <w:iCs/>
                <w:sz w:val="20"/>
                <w:szCs w:val="20"/>
                <w:lang w:val="sr-Cyrl-CS"/>
              </w:rPr>
              <w:t>П</w:t>
            </w:r>
            <w:r w:rsidRPr="005E3C50">
              <w:rPr>
                <w:bCs/>
                <w:iCs/>
                <w:sz w:val="20"/>
                <w:szCs w:val="20"/>
                <w:lang w:val="sr-Cyrl-CS"/>
              </w:rPr>
              <w:t>реглед електро инсталација</w:t>
            </w:r>
          </w:p>
        </w:tc>
        <w:tc>
          <w:tcPr>
            <w:tcW w:w="1303" w:type="dxa"/>
            <w:gridSpan w:val="2"/>
            <w:shd w:val="clear" w:color="auto" w:fill="FFFFFF" w:themeFill="background1"/>
            <w:vAlign w:val="center"/>
            <w:hideMark/>
          </w:tcPr>
          <w:p w:rsidR="007D69D0" w:rsidRPr="00B75D58" w:rsidRDefault="007D69D0" w:rsidP="00010B4A">
            <w:pPr>
              <w:jc w:val="center"/>
              <w:rPr>
                <w:sz w:val="20"/>
                <w:szCs w:val="20"/>
                <w:lang w:val="sr-Cyrl-CS"/>
              </w:rPr>
            </w:pPr>
            <w:r>
              <w:rPr>
                <w:sz w:val="20"/>
                <w:szCs w:val="20"/>
                <w:lang w:val="sr-Cyrl-CS"/>
              </w:rPr>
              <w:t>2</w:t>
            </w:r>
          </w:p>
        </w:tc>
        <w:tc>
          <w:tcPr>
            <w:tcW w:w="1307" w:type="dxa"/>
            <w:gridSpan w:val="2"/>
            <w:shd w:val="clear" w:color="auto" w:fill="FFFFFF" w:themeFill="background1"/>
          </w:tcPr>
          <w:p w:rsidR="007D69D0" w:rsidRPr="00B75D58" w:rsidRDefault="007D69D0" w:rsidP="00010B4A">
            <w:pPr>
              <w:jc w:val="right"/>
              <w:rPr>
                <w:sz w:val="20"/>
                <w:szCs w:val="20"/>
                <w:lang w:val="sr-Cyrl-CS"/>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vAlign w:val="center"/>
          </w:tcPr>
          <w:p w:rsidR="007D69D0" w:rsidRPr="00E76C6D" w:rsidRDefault="007D69D0" w:rsidP="00010B4A">
            <w:pPr>
              <w:jc w:val="center"/>
              <w:rPr>
                <w:sz w:val="20"/>
                <w:szCs w:val="20"/>
              </w:rPr>
            </w:pPr>
            <w:r>
              <w:rPr>
                <w:sz w:val="20"/>
                <w:szCs w:val="20"/>
              </w:rPr>
              <w:t xml:space="preserve"> </w:t>
            </w:r>
          </w:p>
        </w:tc>
      </w:tr>
      <w:tr w:rsidR="007D69D0" w:rsidRPr="005E3C50" w:rsidTr="00010B4A">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010B4A">
            <w:pPr>
              <w:jc w:val="center"/>
              <w:rPr>
                <w:b/>
                <w:bCs/>
                <w:iCs/>
                <w:sz w:val="20"/>
                <w:szCs w:val="20"/>
                <w:lang w:val="sr-Cyrl-CS"/>
              </w:rPr>
            </w:pPr>
            <w:r>
              <w:rPr>
                <w:b/>
                <w:bCs/>
                <w:iCs/>
                <w:sz w:val="20"/>
                <w:szCs w:val="20"/>
                <w:lang w:val="sr-Cyrl-CS"/>
              </w:rPr>
              <w:t>5</w:t>
            </w:r>
            <w:r w:rsidRPr="005E3C50">
              <w:rPr>
                <w:b/>
                <w:bCs/>
                <w:iCs/>
                <w:sz w:val="20"/>
                <w:szCs w:val="20"/>
                <w:lang w:val="sr-Cyrl-CS"/>
              </w:rPr>
              <w:t>.</w:t>
            </w:r>
          </w:p>
        </w:tc>
        <w:tc>
          <w:tcPr>
            <w:tcW w:w="2552" w:type="dxa"/>
            <w:hideMark/>
          </w:tcPr>
          <w:p w:rsidR="007D69D0" w:rsidRPr="005E3C50" w:rsidRDefault="007D69D0" w:rsidP="00010B4A">
            <w:pPr>
              <w:rPr>
                <w:bCs/>
                <w:iCs/>
                <w:sz w:val="20"/>
                <w:szCs w:val="20"/>
                <w:lang w:val="sr-Cyrl-CS"/>
              </w:rPr>
            </w:pPr>
            <w:r>
              <w:rPr>
                <w:bCs/>
                <w:iCs/>
                <w:sz w:val="20"/>
                <w:szCs w:val="20"/>
                <w:lang w:val="sr-Cyrl-CS"/>
              </w:rPr>
              <w:t>Преглед</w:t>
            </w:r>
            <w:r w:rsidRPr="00B7572A">
              <w:rPr>
                <w:bCs/>
                <w:iCs/>
                <w:sz w:val="20"/>
                <w:szCs w:val="20"/>
                <w:lang w:val="sr-Cyrl-CS"/>
              </w:rPr>
              <w:t xml:space="preserve"> електро инсталација за објекте наведене намене и површине, описане у спецификације конкурсне документације</w:t>
            </w:r>
          </w:p>
        </w:tc>
        <w:tc>
          <w:tcPr>
            <w:tcW w:w="1303" w:type="dxa"/>
            <w:gridSpan w:val="2"/>
            <w:shd w:val="clear" w:color="auto" w:fill="FFFFFF" w:themeFill="background1"/>
            <w:vAlign w:val="center"/>
            <w:hideMark/>
          </w:tcPr>
          <w:p w:rsidR="007D69D0" w:rsidRPr="00B75D58" w:rsidRDefault="007D69D0" w:rsidP="00010B4A">
            <w:pPr>
              <w:jc w:val="center"/>
              <w:rPr>
                <w:sz w:val="20"/>
                <w:szCs w:val="20"/>
                <w:lang w:val="sr-Cyrl-CS"/>
              </w:rPr>
            </w:pPr>
            <w:r>
              <w:rPr>
                <w:sz w:val="20"/>
                <w:szCs w:val="20"/>
                <w:lang w:val="sr-Cyrl-CS"/>
              </w:rPr>
              <w:t>2</w:t>
            </w:r>
          </w:p>
        </w:tc>
        <w:tc>
          <w:tcPr>
            <w:tcW w:w="1307" w:type="dxa"/>
            <w:gridSpan w:val="2"/>
            <w:shd w:val="clear" w:color="auto" w:fill="FFFFFF" w:themeFill="background1"/>
          </w:tcPr>
          <w:p w:rsidR="007D69D0" w:rsidRPr="00B75D58" w:rsidRDefault="007D69D0" w:rsidP="00010B4A">
            <w:pPr>
              <w:rPr>
                <w:sz w:val="20"/>
                <w:szCs w:val="20"/>
                <w:lang w:val="sr-Cyrl-CS"/>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vAlign w:val="center"/>
          </w:tcPr>
          <w:p w:rsidR="007D69D0" w:rsidRPr="00E76C6D" w:rsidRDefault="007D69D0" w:rsidP="00010B4A">
            <w:pPr>
              <w:jc w:val="center"/>
              <w:rPr>
                <w:sz w:val="20"/>
                <w:szCs w:val="20"/>
              </w:rPr>
            </w:pPr>
            <w:r>
              <w:rPr>
                <w:sz w:val="20"/>
                <w:szCs w:val="20"/>
              </w:rPr>
              <w:t xml:space="preserve"> </w:t>
            </w:r>
          </w:p>
        </w:tc>
      </w:tr>
      <w:tr w:rsidR="007D69D0" w:rsidRPr="005E3C50" w:rsidTr="00010B4A">
        <w:tblPrEx>
          <w:tblCellSpacing w:w="0" w:type="dxa"/>
          <w:tblCellMar>
            <w:top w:w="15" w:type="dxa"/>
            <w:left w:w="15" w:type="dxa"/>
            <w:bottom w:w="15" w:type="dxa"/>
            <w:right w:w="15" w:type="dxa"/>
          </w:tblCellMar>
        </w:tblPrEx>
        <w:trPr>
          <w:tblCellSpacing w:w="0" w:type="dxa"/>
        </w:trPr>
        <w:tc>
          <w:tcPr>
            <w:tcW w:w="568" w:type="dxa"/>
            <w:vAlign w:val="center"/>
          </w:tcPr>
          <w:p w:rsidR="007D69D0" w:rsidRDefault="007D69D0" w:rsidP="00010B4A">
            <w:pPr>
              <w:jc w:val="center"/>
              <w:rPr>
                <w:b/>
                <w:bCs/>
                <w:iCs/>
                <w:sz w:val="20"/>
                <w:szCs w:val="20"/>
                <w:lang w:val="sr-Cyrl-CS"/>
              </w:rPr>
            </w:pPr>
            <w:r>
              <w:rPr>
                <w:b/>
                <w:bCs/>
                <w:iCs/>
                <w:sz w:val="20"/>
                <w:szCs w:val="20"/>
                <w:lang w:val="sr-Cyrl-CS"/>
              </w:rPr>
              <w:t>6.</w:t>
            </w:r>
          </w:p>
        </w:tc>
        <w:tc>
          <w:tcPr>
            <w:tcW w:w="5162" w:type="dxa"/>
            <w:gridSpan w:val="5"/>
            <w:vAlign w:val="center"/>
            <w:hideMark/>
          </w:tcPr>
          <w:p w:rsidR="007D69D0" w:rsidRPr="00B75D58" w:rsidRDefault="007D69D0" w:rsidP="00010B4A">
            <w:pPr>
              <w:rPr>
                <w:sz w:val="20"/>
                <w:szCs w:val="20"/>
                <w:lang w:val="sr-Cyrl-CS"/>
              </w:rPr>
            </w:pPr>
            <w:r>
              <w:rPr>
                <w:bCs/>
                <w:iCs/>
                <w:sz w:val="20"/>
                <w:szCs w:val="20"/>
                <w:lang w:val="sr-Cyrl-CS"/>
              </w:rPr>
              <w:t>Укупна понуђена цена за услуге (збир цена од 1 до 5)</w:t>
            </w: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tcPr>
          <w:p w:rsidR="007D69D0" w:rsidRPr="005E3C50" w:rsidRDefault="007D69D0" w:rsidP="00010B4A">
            <w:pPr>
              <w:jc w:val="center"/>
              <w:rPr>
                <w:sz w:val="20"/>
                <w:szCs w:val="20"/>
              </w:rPr>
            </w:pPr>
          </w:p>
        </w:tc>
        <w:tc>
          <w:tcPr>
            <w:tcW w:w="1303" w:type="dxa"/>
            <w:shd w:val="clear" w:color="auto" w:fill="FFFFFF"/>
            <w:vAlign w:val="center"/>
          </w:tcPr>
          <w:p w:rsidR="007D69D0" w:rsidRDefault="007D69D0" w:rsidP="00010B4A">
            <w:pPr>
              <w:jc w:val="center"/>
              <w:rPr>
                <w:sz w:val="20"/>
                <w:szCs w:val="20"/>
              </w:rPr>
            </w:pPr>
          </w:p>
          <w:p w:rsidR="007D69D0" w:rsidRDefault="007D69D0" w:rsidP="00010B4A">
            <w:pPr>
              <w:jc w:val="center"/>
              <w:rPr>
                <w:sz w:val="20"/>
                <w:szCs w:val="20"/>
              </w:rPr>
            </w:pPr>
          </w:p>
        </w:tc>
      </w:tr>
    </w:tbl>
    <w:p w:rsidR="007D69D0" w:rsidRDefault="007D69D0" w:rsidP="007D69D0">
      <w:pPr>
        <w:rPr>
          <w:lang w:val="sr-Cyrl-CS"/>
        </w:rPr>
      </w:pPr>
    </w:p>
    <w:p w:rsidR="007D69D0" w:rsidRPr="0069209D" w:rsidRDefault="007D69D0" w:rsidP="007D69D0">
      <w:pPr>
        <w:jc w:val="both"/>
        <w:rPr>
          <w:b/>
          <w:i/>
          <w:lang w:val="sr-Cyrl-CS"/>
        </w:rPr>
      </w:pPr>
      <w:r w:rsidRPr="0069209D">
        <w:rPr>
          <w:b/>
          <w:i/>
          <w:lang w:val="sr-Cyrl-CS"/>
        </w:rPr>
        <w:t>Напомена: Дате количине прегледа за период важења уговора су оквирне. Укупна цена без ПДВ из тачке 6 ће служити искључиво за избор најповољнијег понуђача. Вредност уговора ће бити ограничена укупном процењеном вредносшћу за ову јавну набавку, а плаћање ће се вршити у складу са ценама из Обрасца понуде, Обрасца структуре цена и званичног Ценовника резервних делова који се доставља у моменту закључења уговора.</w:t>
      </w:r>
    </w:p>
    <w:p w:rsidR="007D69D0" w:rsidRPr="009B1649" w:rsidRDefault="007D69D0" w:rsidP="007D69D0">
      <w:pPr>
        <w:rPr>
          <w:b/>
          <w:i/>
          <w:lang w:val="ru-RU"/>
        </w:rPr>
      </w:pPr>
      <w:r w:rsidRPr="009B1649">
        <w:rPr>
          <w:b/>
          <w:i/>
          <w:lang w:val="ru-RU"/>
        </w:rPr>
        <w:t>Цена мора бити дата у динарима или еврима</w:t>
      </w:r>
      <w:r w:rsidRPr="009B1649">
        <w:rPr>
          <w:b/>
          <w:i/>
        </w:rPr>
        <w:t xml:space="preserve"> (заокружити валуту)</w:t>
      </w:r>
      <w:r w:rsidRPr="009B1649">
        <w:rPr>
          <w:b/>
          <w:i/>
          <w:lang w:val="ru-RU"/>
        </w:rPr>
        <w:t>.</w:t>
      </w:r>
    </w:p>
    <w:p w:rsidR="007D69D0" w:rsidRPr="009B1649" w:rsidRDefault="007D69D0" w:rsidP="007D69D0">
      <w:pPr>
        <w:rPr>
          <w:b/>
          <w:i/>
          <w:lang w:val="ru-RU"/>
        </w:rPr>
      </w:pPr>
      <w:r w:rsidRPr="009B1649">
        <w:rPr>
          <w:b/>
          <w:i/>
          <w:lang w:val="ru-RU"/>
        </w:rPr>
        <w:t>Цена мора бити заокружена на две децимале.</w:t>
      </w:r>
    </w:p>
    <w:p w:rsidR="0069209D" w:rsidRPr="00DF2CA5" w:rsidRDefault="0069209D" w:rsidP="009A6BC5">
      <w:pPr>
        <w:rPr>
          <w:lang w:val="sr-Cyrl-CS"/>
        </w:rPr>
      </w:pPr>
      <w:r>
        <w:rPr>
          <w:lang w:val="sr-Cyrl-CS"/>
        </w:rPr>
        <w:t xml:space="preserve"> </w:t>
      </w:r>
    </w:p>
    <w:p w:rsidR="009A6BC5" w:rsidRPr="00DD1B87" w:rsidRDefault="009A6BC5" w:rsidP="0032318D">
      <w:pPr>
        <w:pStyle w:val="Heading1"/>
        <w:jc w:val="both"/>
        <w:rPr>
          <w:sz w:val="24"/>
          <w:lang w:val="en-GB"/>
        </w:rPr>
      </w:pPr>
      <w:r w:rsidRPr="007E01B5">
        <w:rPr>
          <w:sz w:val="24"/>
          <w:lang w:val="sr-Cyrl-CS"/>
        </w:rPr>
        <w:t xml:space="preserve">● Начин плаћања: </w:t>
      </w:r>
      <w:r w:rsidR="002A30F6">
        <w:rPr>
          <w:sz w:val="24"/>
          <w:lang w:val="sr-Cyrl-CS"/>
        </w:rPr>
        <w:t>С</w:t>
      </w:r>
      <w:r w:rsidR="002A30F6" w:rsidRPr="002A30F6">
        <w:rPr>
          <w:sz w:val="24"/>
          <w:lang w:val="sr-Cyrl-CS"/>
        </w:rPr>
        <w:t xml:space="preserve">укцесивно, након сваке обављене услуге, најкасније у року од </w:t>
      </w:r>
      <w:r w:rsidR="002A30F6" w:rsidRPr="002A30F6">
        <w:rPr>
          <w:sz w:val="24"/>
          <w:shd w:val="clear" w:color="auto" w:fill="EEECE1" w:themeFill="background2"/>
          <w:lang w:val="sr-Cyrl-CS"/>
        </w:rPr>
        <w:t>___</w:t>
      </w:r>
      <w:r w:rsidR="002A30F6" w:rsidRPr="002A30F6">
        <w:rPr>
          <w:sz w:val="24"/>
          <w:lang w:val="sr-Cyrl-CS"/>
        </w:rPr>
        <w:t xml:space="preserve"> дана (напомена: услов уписује понуђач</w:t>
      </w:r>
      <w:r w:rsidR="002A30F6">
        <w:rPr>
          <w:sz w:val="24"/>
          <w:lang w:val="sr-Cyrl-CS"/>
        </w:rPr>
        <w:t xml:space="preserve"> који не може бити мањи од 15 нити дужи од 45 дана</w:t>
      </w:r>
      <w:r w:rsidR="002A30F6" w:rsidRPr="002A30F6">
        <w:rPr>
          <w:sz w:val="24"/>
          <w:lang w:val="sr-Cyrl-CS"/>
        </w:rPr>
        <w:t>) од дана службеног пријема исправне фактуре</w:t>
      </w:r>
      <w:r w:rsidR="00DD1B87">
        <w:rPr>
          <w:sz w:val="24"/>
          <w:lang w:val="en-GB"/>
        </w:rPr>
        <w:t>.</w:t>
      </w:r>
    </w:p>
    <w:p w:rsidR="009A6BC5" w:rsidRPr="00CA5583" w:rsidRDefault="009A6BC5" w:rsidP="0032318D">
      <w:pPr>
        <w:rPr>
          <w:b/>
          <w:bCs/>
          <w:lang w:val="sr-Cyrl-CS"/>
        </w:rPr>
      </w:pPr>
    </w:p>
    <w:p w:rsidR="009A6BC5" w:rsidRPr="009A6BC5" w:rsidRDefault="009A6BC5" w:rsidP="0032318D">
      <w:pPr>
        <w:rPr>
          <w:b/>
        </w:rPr>
      </w:pPr>
      <w:r w:rsidRPr="00A45D7F">
        <w:rPr>
          <w:lang w:val="sr-Cyrl-CS"/>
        </w:rPr>
        <w:t>●</w:t>
      </w:r>
      <w:r w:rsidRPr="00A45D7F">
        <w:rPr>
          <w:b/>
          <w:bCs/>
          <w:lang w:val="sr-Cyrl-CS"/>
        </w:rPr>
        <w:t xml:space="preserve"> </w:t>
      </w:r>
      <w:r w:rsidRPr="00B75D58">
        <w:rPr>
          <w:b/>
          <w:lang w:val="sr-Cyrl-CS"/>
        </w:rPr>
        <w:t>Уколико понуђач није доставио доказе о испуњености услова, у обавези је да наведе који су то докази и на којим интернет стр</w:t>
      </w:r>
      <w:r w:rsidR="002A30F6">
        <w:rPr>
          <w:b/>
          <w:lang w:val="sr-Cyrl-CS"/>
        </w:rPr>
        <w:t xml:space="preserve">аницама надлежних органа се </w:t>
      </w:r>
      <w:r w:rsidRPr="00B75D58">
        <w:rPr>
          <w:b/>
          <w:lang w:val="sr-Cyrl-CS"/>
        </w:rPr>
        <w:t>ови докази могу проверити:</w:t>
      </w:r>
      <w:r w:rsidRPr="00A45D7F">
        <w:rPr>
          <w:b/>
          <w:bCs/>
          <w:lang w:val="sr-Cyrl-CS"/>
        </w:rPr>
        <w:t xml:space="preserve"> </w:t>
      </w:r>
      <w:r w:rsidRPr="00A45D7F">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C35778" w:rsidP="00BF18E0">
      <w:pPr>
        <w:rPr>
          <w:b/>
        </w:rPr>
      </w:pPr>
      <w:r w:rsidRPr="00A45D7F">
        <w:rPr>
          <w:rFonts w:eastAsia="Calibri"/>
          <w:shd w:val="clear" w:color="auto" w:fill="EEECE1"/>
          <w:lang w:val="sr-Cyrl-CS"/>
        </w:rPr>
        <w:t>___________________________________________________________________________</w:t>
      </w:r>
    </w:p>
    <w:p w:rsidR="00BF18E0" w:rsidRDefault="00BF18E0"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CE04BA" w:rsidRPr="00C83EFF" w:rsidRDefault="00CE04BA" w:rsidP="00CE04BA">
      <w:pPr>
        <w:pStyle w:val="ListParagraph"/>
        <w:spacing w:after="0"/>
        <w:ind w:left="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rsidR="00CE04BA" w:rsidRDefault="00CE04BA" w:rsidP="00CE04BA">
      <w:pPr>
        <w:pStyle w:val="Header"/>
        <w:tabs>
          <w:tab w:val="left" w:pos="720"/>
          <w:tab w:val="left" w:pos="7032"/>
        </w:tabs>
        <w:rPr>
          <w:sz w:val="24"/>
          <w:szCs w:val="24"/>
          <w:lang w:val="sr-Cyrl-CS"/>
        </w:rPr>
      </w:pPr>
    </w:p>
    <w:tbl>
      <w:tblPr>
        <w:tblW w:w="5148" w:type="pct"/>
        <w:tblCellSpacing w:w="0" w:type="dxa"/>
        <w:tblInd w:w="-112"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63"/>
        <w:gridCol w:w="4443"/>
        <w:gridCol w:w="1417"/>
        <w:gridCol w:w="1417"/>
        <w:gridCol w:w="1416"/>
      </w:tblGrid>
      <w:tr w:rsidR="00CE04BA" w:rsidRPr="00A32145"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D007B2" w:rsidRDefault="00CE04BA" w:rsidP="00D007B2">
            <w:pPr>
              <w:jc w:val="center"/>
              <w:rPr>
                <w:b/>
                <w:sz w:val="20"/>
                <w:szCs w:val="20"/>
                <w:lang w:val="sr-Cyrl-CS"/>
              </w:rPr>
            </w:pPr>
            <w:r w:rsidRPr="00A32145">
              <w:rPr>
                <w:b/>
                <w:sz w:val="20"/>
                <w:szCs w:val="20"/>
                <w:lang w:val="sr-Cyrl-CS"/>
              </w:rPr>
              <w:t>Ред.</w:t>
            </w:r>
          </w:p>
          <w:p w:rsidR="00CE04BA" w:rsidRPr="00A32145" w:rsidRDefault="00CE04BA" w:rsidP="00D007B2">
            <w:pPr>
              <w:jc w:val="center"/>
              <w:rPr>
                <w:b/>
                <w:sz w:val="20"/>
                <w:szCs w:val="20"/>
                <w:lang w:val="sr-Cyrl-CS"/>
              </w:rPr>
            </w:pPr>
            <w:r w:rsidRPr="00A32145">
              <w:rPr>
                <w:b/>
                <w:sz w:val="20"/>
                <w:szCs w:val="20"/>
                <w:lang w:val="sr-Cyrl-CS"/>
              </w:rPr>
              <w:t>бр.</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jc w:val="center"/>
              <w:rPr>
                <w:b/>
                <w:sz w:val="20"/>
                <w:szCs w:val="20"/>
                <w:lang w:val="sr-Cyrl-CS"/>
              </w:rPr>
            </w:pPr>
            <w:r w:rsidRPr="00A32145">
              <w:rPr>
                <w:b/>
                <w:sz w:val="20"/>
                <w:szCs w:val="20"/>
                <w:lang w:val="sr-Cyrl-CS"/>
              </w:rPr>
              <w:t>Јединичне цене и елементи структуре цена</w:t>
            </w:r>
          </w:p>
        </w:tc>
        <w:tc>
          <w:tcPr>
            <w:tcW w:w="757" w:type="pct"/>
            <w:tcBorders>
              <w:top w:val="outset" w:sz="6" w:space="0" w:color="auto"/>
              <w:left w:val="outset" w:sz="6" w:space="0" w:color="auto"/>
              <w:bottom w:val="outset" w:sz="6" w:space="0" w:color="auto"/>
              <w:right w:val="outset" w:sz="6" w:space="0" w:color="auto"/>
            </w:tcBorders>
            <w:vAlign w:val="center"/>
            <w:hideMark/>
          </w:tcPr>
          <w:p w:rsidR="005239F7" w:rsidRDefault="00CE04BA" w:rsidP="00D007B2">
            <w:pPr>
              <w:jc w:val="center"/>
              <w:rPr>
                <w:b/>
                <w:sz w:val="20"/>
                <w:szCs w:val="20"/>
              </w:rPr>
            </w:pPr>
            <w:r w:rsidRPr="00A32145">
              <w:rPr>
                <w:b/>
                <w:sz w:val="20"/>
                <w:szCs w:val="20"/>
              </w:rPr>
              <w:t>Цена без ПДВ</w:t>
            </w:r>
          </w:p>
          <w:p w:rsidR="00CE04BA" w:rsidRPr="00A32145" w:rsidRDefault="00D54526" w:rsidP="00D007B2">
            <w:pPr>
              <w:jc w:val="center"/>
              <w:rPr>
                <w:b/>
                <w:sz w:val="20"/>
                <w:szCs w:val="20"/>
              </w:rPr>
            </w:pPr>
            <w:r w:rsidRPr="00D54526">
              <w:rPr>
                <w:b/>
                <w:sz w:val="20"/>
                <w:szCs w:val="20"/>
                <w:lang w:val="sr-Cyrl-CS"/>
              </w:rPr>
              <w:t>(РСД</w:t>
            </w:r>
            <w:r w:rsidR="005239F7">
              <w:rPr>
                <w:b/>
                <w:sz w:val="20"/>
                <w:szCs w:val="20"/>
                <w:lang w:val="sr-Cyrl-CS"/>
              </w:rPr>
              <w:t xml:space="preserve"> или </w:t>
            </w:r>
            <w:r w:rsidR="005239F7">
              <w:rPr>
                <w:b/>
                <w:sz w:val="20"/>
                <w:szCs w:val="20"/>
              </w:rPr>
              <w:t>EUR</w:t>
            </w:r>
            <w:r w:rsidRPr="00D54526">
              <w:rPr>
                <w:b/>
                <w:sz w:val="20"/>
                <w:szCs w:val="20"/>
                <w:lang w:val="sr-Cyrl-CS"/>
              </w:rPr>
              <w:t>)</w:t>
            </w:r>
          </w:p>
        </w:tc>
        <w:tc>
          <w:tcPr>
            <w:tcW w:w="757" w:type="pct"/>
            <w:tcBorders>
              <w:top w:val="outset" w:sz="6" w:space="0" w:color="auto"/>
              <w:left w:val="outset" w:sz="6" w:space="0" w:color="auto"/>
              <w:bottom w:val="outset" w:sz="6" w:space="0" w:color="auto"/>
              <w:right w:val="outset" w:sz="6" w:space="0" w:color="auto"/>
            </w:tcBorders>
            <w:vAlign w:val="center"/>
          </w:tcPr>
          <w:p w:rsidR="00D54526" w:rsidRPr="00D54526" w:rsidRDefault="00D54526" w:rsidP="00D54526">
            <w:pPr>
              <w:ind w:left="-108" w:right="-108"/>
              <w:jc w:val="center"/>
              <w:rPr>
                <w:b/>
                <w:sz w:val="20"/>
                <w:szCs w:val="20"/>
                <w:lang w:val="sr-Cyrl-CS"/>
              </w:rPr>
            </w:pPr>
            <w:r w:rsidRPr="00D54526">
              <w:rPr>
                <w:b/>
                <w:sz w:val="20"/>
                <w:szCs w:val="20"/>
                <w:lang w:val="sr-Cyrl-CS"/>
              </w:rPr>
              <w:t>Укупно</w:t>
            </w:r>
          </w:p>
          <w:p w:rsidR="00D54526" w:rsidRPr="00D54526" w:rsidRDefault="00D54526" w:rsidP="00D54526">
            <w:pPr>
              <w:ind w:left="-108" w:right="-108"/>
              <w:jc w:val="center"/>
              <w:rPr>
                <w:b/>
                <w:sz w:val="20"/>
                <w:szCs w:val="20"/>
              </w:rPr>
            </w:pPr>
            <w:r w:rsidRPr="00D54526">
              <w:rPr>
                <w:b/>
                <w:sz w:val="20"/>
                <w:szCs w:val="20"/>
                <w:lang w:val="sr-Cyrl-CS"/>
              </w:rPr>
              <w:t>ПДВ</w:t>
            </w:r>
          </w:p>
          <w:p w:rsidR="00CE04BA" w:rsidRPr="00A32145" w:rsidRDefault="005239F7" w:rsidP="00D54526">
            <w:pPr>
              <w:jc w:val="center"/>
              <w:rPr>
                <w:b/>
                <w:sz w:val="20"/>
                <w:szCs w:val="20"/>
              </w:rPr>
            </w:pPr>
            <w:r w:rsidRPr="00D54526">
              <w:rPr>
                <w:b/>
                <w:sz w:val="20"/>
                <w:szCs w:val="20"/>
                <w:lang w:val="sr-Cyrl-CS"/>
              </w:rPr>
              <w:t>(РСД</w:t>
            </w:r>
            <w:r>
              <w:rPr>
                <w:b/>
                <w:sz w:val="20"/>
                <w:szCs w:val="20"/>
                <w:lang w:val="sr-Cyrl-CS"/>
              </w:rPr>
              <w:t xml:space="preserve"> или </w:t>
            </w:r>
            <w:r>
              <w:rPr>
                <w:b/>
                <w:sz w:val="20"/>
                <w:szCs w:val="20"/>
              </w:rPr>
              <w:t>EUR</w:t>
            </w:r>
            <w:r w:rsidRPr="00D54526">
              <w:rPr>
                <w:b/>
                <w:sz w:val="20"/>
                <w:szCs w:val="20"/>
                <w:lang w:val="sr-Cyrl-CS"/>
              </w:rPr>
              <w:t>)</w:t>
            </w:r>
          </w:p>
        </w:tc>
        <w:tc>
          <w:tcPr>
            <w:tcW w:w="757" w:type="pct"/>
            <w:tcBorders>
              <w:top w:val="outset" w:sz="6" w:space="0" w:color="auto"/>
              <w:left w:val="outset" w:sz="6" w:space="0" w:color="auto"/>
              <w:bottom w:val="outset" w:sz="6" w:space="0" w:color="auto"/>
              <w:right w:val="outset" w:sz="6" w:space="0" w:color="auto"/>
            </w:tcBorders>
            <w:vAlign w:val="center"/>
          </w:tcPr>
          <w:p w:rsidR="00CE04BA" w:rsidRPr="00D54526" w:rsidRDefault="00CE04BA" w:rsidP="00D54526">
            <w:pPr>
              <w:ind w:left="-108" w:right="-108"/>
              <w:jc w:val="center"/>
              <w:rPr>
                <w:b/>
                <w:sz w:val="20"/>
                <w:szCs w:val="20"/>
              </w:rPr>
            </w:pPr>
            <w:r w:rsidRPr="00A32145">
              <w:rPr>
                <w:b/>
                <w:sz w:val="20"/>
                <w:szCs w:val="20"/>
              </w:rPr>
              <w:t>Цена са ПДВ</w:t>
            </w:r>
            <w:r w:rsidR="00D54526">
              <w:rPr>
                <w:b/>
                <w:sz w:val="20"/>
                <w:szCs w:val="20"/>
              </w:rPr>
              <w:t xml:space="preserve"> </w:t>
            </w:r>
            <w:r w:rsidR="005239F7" w:rsidRPr="00D54526">
              <w:rPr>
                <w:b/>
                <w:sz w:val="20"/>
                <w:szCs w:val="20"/>
                <w:lang w:val="sr-Cyrl-CS"/>
              </w:rPr>
              <w:t>(РСД</w:t>
            </w:r>
            <w:r w:rsidR="005239F7">
              <w:rPr>
                <w:b/>
                <w:sz w:val="20"/>
                <w:szCs w:val="20"/>
                <w:lang w:val="sr-Cyrl-CS"/>
              </w:rPr>
              <w:t xml:space="preserve"> или </w:t>
            </w:r>
            <w:r w:rsidR="005239F7">
              <w:rPr>
                <w:b/>
                <w:sz w:val="20"/>
                <w:szCs w:val="20"/>
              </w:rPr>
              <w:t>EUR</w:t>
            </w:r>
            <w:r w:rsidR="005239F7" w:rsidRPr="00D54526">
              <w:rPr>
                <w:b/>
                <w:sz w:val="20"/>
                <w:szCs w:val="20"/>
                <w:lang w:val="sr-Cyrl-CS"/>
              </w:rPr>
              <w:t>)</w:t>
            </w: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1.</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sidRPr="00A32145">
              <w:rPr>
                <w:bCs/>
                <w:iCs/>
                <w:sz w:val="20"/>
                <w:szCs w:val="20"/>
                <w:lang w:val="sr-Cyrl-CS"/>
              </w:rPr>
              <w:t xml:space="preserve">Цена за </w:t>
            </w:r>
            <w:r w:rsidR="00D54526">
              <w:rPr>
                <w:bCs/>
                <w:iCs/>
                <w:sz w:val="20"/>
                <w:szCs w:val="20"/>
                <w:lang w:val="sr-Cyrl-CS"/>
              </w:rPr>
              <w:t xml:space="preserve">један </w:t>
            </w:r>
            <w:r w:rsidRPr="00A32145">
              <w:rPr>
                <w:bCs/>
                <w:iCs/>
                <w:sz w:val="20"/>
                <w:szCs w:val="20"/>
                <w:lang w:val="sr-Cyrl-CS"/>
              </w:rPr>
              <w:t>годишњи преглед громобранских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2.</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одржавања громобранских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3.</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Pr>
                <w:bCs/>
                <w:iCs/>
                <w:sz w:val="20"/>
                <w:szCs w:val="20"/>
                <w:lang w:val="sr-Cyrl-CS"/>
              </w:rPr>
              <w:t>Цена за двомесечни преглед</w:t>
            </w:r>
            <w:r w:rsidRPr="00A32145">
              <w:rPr>
                <w:bCs/>
                <w:iCs/>
                <w:sz w:val="20"/>
                <w:szCs w:val="20"/>
                <w:lang w:val="sr-Cyrl-CS"/>
              </w:rPr>
              <w:t xml:space="preserve"> стабилне инсталације за аутоматску и ручну дојаву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4.</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Pr>
                <w:bCs/>
                <w:iCs/>
                <w:sz w:val="20"/>
                <w:szCs w:val="20"/>
                <w:lang w:val="sr-Cyrl-CS"/>
              </w:rPr>
              <w:t>Цена за шестомесечни преглед</w:t>
            </w:r>
            <w:r w:rsidRPr="00A32145">
              <w:rPr>
                <w:bCs/>
                <w:iCs/>
                <w:sz w:val="20"/>
                <w:szCs w:val="20"/>
                <w:lang w:val="sr-Cyrl-CS"/>
              </w:rPr>
              <w:t xml:space="preserve"> стабилне инсталације за аутоматску и ручну дојаву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A32145"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rPr>
            </w:pPr>
            <w:r w:rsidRPr="00A32145">
              <w:rPr>
                <w:b/>
                <w:bCs/>
                <w:iCs/>
                <w:sz w:val="20"/>
                <w:szCs w:val="20"/>
              </w:rPr>
              <w:t>5.</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одржавања</w:t>
            </w:r>
            <w:r w:rsidR="00CE04BA" w:rsidRPr="00A32145">
              <w:rPr>
                <w:sz w:val="20"/>
                <w:szCs w:val="20"/>
              </w:rPr>
              <w:t xml:space="preserve"> </w:t>
            </w:r>
            <w:r w:rsidR="00CE04BA" w:rsidRPr="00A32145">
              <w:rPr>
                <w:bCs/>
                <w:iCs/>
                <w:sz w:val="20"/>
                <w:szCs w:val="20"/>
                <w:lang w:val="sr-Cyrl-CS"/>
              </w:rPr>
              <w:t>система за дојаву о избијању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A32145" w:rsidRDefault="00CE04BA" w:rsidP="00162446">
            <w:pPr>
              <w:jc w:val="right"/>
              <w:rPr>
                <w:sz w:val="20"/>
                <w:szCs w:val="20"/>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A32145" w:rsidRDefault="00CE04BA" w:rsidP="00162446">
            <w:pPr>
              <w:jc w:val="right"/>
              <w:rPr>
                <w:sz w:val="20"/>
                <w:szCs w:val="20"/>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A32145" w:rsidRDefault="00CE04BA" w:rsidP="00162446">
            <w:pPr>
              <w:jc w:val="right"/>
              <w:rPr>
                <w:sz w:val="20"/>
                <w:szCs w:val="20"/>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6.</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sidRPr="00A32145">
              <w:rPr>
                <w:bCs/>
                <w:iCs/>
                <w:sz w:val="20"/>
                <w:szCs w:val="20"/>
                <w:lang w:val="sr-Cyrl-CS"/>
              </w:rPr>
              <w:t>Цена за годишњи преглед електро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spacing w:before="100" w:beforeAutospacing="1" w:after="100" w:afterAutospacing="1"/>
              <w:jc w:val="center"/>
              <w:rPr>
                <w:b/>
                <w:bCs/>
                <w:iCs/>
                <w:sz w:val="20"/>
                <w:szCs w:val="20"/>
                <w:lang w:val="sr-Cyrl-CS"/>
              </w:rPr>
            </w:pPr>
            <w:r w:rsidRPr="00A32145">
              <w:rPr>
                <w:b/>
                <w:bCs/>
                <w:iCs/>
                <w:sz w:val="20"/>
                <w:szCs w:val="20"/>
                <w:lang w:val="sr-Cyrl-CS"/>
              </w:rPr>
              <w:t>7.</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прегледа електро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Pr>
                <w:b/>
                <w:bCs/>
                <w:iCs/>
                <w:sz w:val="20"/>
                <w:szCs w:val="20"/>
                <w:lang w:val="sr-Cyrl-CS"/>
              </w:rPr>
              <w:t>8</w:t>
            </w:r>
            <w:r w:rsidRPr="00A32145">
              <w:rPr>
                <w:b/>
                <w:bCs/>
                <w:iCs/>
                <w:sz w:val="20"/>
                <w:szCs w:val="20"/>
                <w:lang w:val="sr-Cyrl-CS"/>
              </w:rPr>
              <w:t>.</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B7572A">
              <w:rPr>
                <w:bCs/>
                <w:iCs/>
                <w:sz w:val="20"/>
                <w:szCs w:val="20"/>
                <w:lang w:val="sr-Cyrl-CS"/>
              </w:rPr>
              <w:t>о једном редовном (годишњем) прегледу електро инсталација за објекте наведене намене и површине, описане у спецификације конкурсне документације</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spacing w:before="100" w:beforeAutospacing="1" w:after="100" w:afterAutospacing="1"/>
              <w:jc w:val="center"/>
              <w:rPr>
                <w:b/>
                <w:bCs/>
                <w:iCs/>
                <w:sz w:val="20"/>
                <w:szCs w:val="20"/>
                <w:lang w:val="sr-Cyrl-CS"/>
              </w:rPr>
            </w:pPr>
            <w:r>
              <w:rPr>
                <w:b/>
                <w:bCs/>
                <w:iCs/>
                <w:sz w:val="20"/>
                <w:szCs w:val="20"/>
                <w:lang w:val="sr-Cyrl-CS"/>
              </w:rPr>
              <w:t>9</w:t>
            </w:r>
            <w:r w:rsidRPr="00A32145">
              <w:rPr>
                <w:b/>
                <w:bCs/>
                <w:iCs/>
                <w:sz w:val="20"/>
                <w:szCs w:val="20"/>
                <w:lang w:val="sr-Cyrl-CS"/>
              </w:rPr>
              <w:t>.</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sidRPr="00A32145">
              <w:rPr>
                <w:bCs/>
                <w:iCs/>
                <w:sz w:val="20"/>
                <w:szCs w:val="20"/>
                <w:lang w:val="sr-Cyrl-CS"/>
              </w:rPr>
              <w:t>Цене трошкова превоза по једном пређеном километру</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r>
    </w:tbl>
    <w:p w:rsidR="00D54526" w:rsidRDefault="00D54526" w:rsidP="00011C81">
      <w:pPr>
        <w:autoSpaceDE w:val="0"/>
        <w:autoSpaceDN w:val="0"/>
        <w:adjustRightInd w:val="0"/>
        <w:jc w:val="center"/>
        <w:rPr>
          <w:b/>
          <w:lang w:val="sr-Cyrl-CS"/>
        </w:rPr>
      </w:pPr>
    </w:p>
    <w:p w:rsidR="00011C81" w:rsidRPr="00C83EFF" w:rsidRDefault="00011C81" w:rsidP="00011C81">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011C81" w:rsidRPr="003B28CA" w:rsidRDefault="00011C81" w:rsidP="00011C81">
      <w:pPr>
        <w:autoSpaceDE w:val="0"/>
        <w:autoSpaceDN w:val="0"/>
        <w:adjustRightInd w:val="0"/>
        <w:ind w:firstLine="720"/>
        <w:jc w:val="both"/>
        <w:rPr>
          <w:lang w:val="en-GB"/>
        </w:rPr>
      </w:pPr>
    </w:p>
    <w:p w:rsidR="00011C81" w:rsidRPr="00BB6961" w:rsidRDefault="00011C81" w:rsidP="00011C81">
      <w:pPr>
        <w:autoSpaceDE w:val="0"/>
        <w:autoSpaceDN w:val="0"/>
        <w:adjustRightInd w:val="0"/>
        <w:ind w:firstLine="720"/>
        <w:jc w:val="both"/>
        <w:rPr>
          <w:b/>
          <w:lang w:val="ru-RU"/>
        </w:rPr>
      </w:pPr>
      <w:r w:rsidRPr="00BB6961">
        <w:rPr>
          <w:b/>
          <w:lang w:val="sr-Cyrl-CS"/>
        </w:rPr>
        <w:t>Образац структуре цена</w:t>
      </w:r>
      <w:r w:rsidRPr="00BB6961">
        <w:rPr>
          <w:b/>
          <w:lang w:val="ru-RU"/>
        </w:rPr>
        <w:t xml:space="preserve"> мора бити попуњен тако да се може проверити усклађеност</w:t>
      </w:r>
      <w:r w:rsidRPr="00BB6961">
        <w:rPr>
          <w:b/>
          <w:lang w:val="sr-Cyrl-CS"/>
        </w:rPr>
        <w:t xml:space="preserve"> </w:t>
      </w:r>
      <w:r w:rsidRPr="00BB6961">
        <w:rPr>
          <w:b/>
          <w:lang w:val="ru-RU"/>
        </w:rPr>
        <w:t>цена са стварним трошковима.</w:t>
      </w:r>
    </w:p>
    <w:p w:rsidR="00011C81" w:rsidRPr="00BB6961" w:rsidRDefault="00011C81" w:rsidP="00011C81">
      <w:pPr>
        <w:autoSpaceDE w:val="0"/>
        <w:autoSpaceDN w:val="0"/>
        <w:adjustRightInd w:val="0"/>
        <w:ind w:firstLine="720"/>
        <w:jc w:val="both"/>
        <w:rPr>
          <w:b/>
          <w:lang w:val="ru-RU"/>
        </w:rPr>
      </w:pPr>
      <w:r w:rsidRPr="00BB6961">
        <w:rPr>
          <w:b/>
          <w:lang w:val="ru-RU"/>
        </w:rPr>
        <w:t>У Обрасцу структуре цена морају бити приказан</w:t>
      </w:r>
      <w:r w:rsidRPr="00BB6961">
        <w:rPr>
          <w:b/>
        </w:rPr>
        <w:t xml:space="preserve">е </w:t>
      </w:r>
      <w:r w:rsidRPr="00BB6961">
        <w:rPr>
          <w:b/>
          <w:lang w:val="sr-Cyrl-CS"/>
        </w:rPr>
        <w:t xml:space="preserve">јединичне цене </w:t>
      </w:r>
      <w:r w:rsidRPr="00BB6961">
        <w:rPr>
          <w:b/>
          <w:lang w:val="ru-RU"/>
        </w:rPr>
        <w:t>са и без ПДВ.</w:t>
      </w:r>
    </w:p>
    <w:p w:rsidR="00011C81" w:rsidRPr="00BB6961" w:rsidRDefault="00D54526" w:rsidP="00011C81">
      <w:pPr>
        <w:autoSpaceDE w:val="0"/>
        <w:autoSpaceDN w:val="0"/>
        <w:adjustRightInd w:val="0"/>
        <w:ind w:firstLine="720"/>
        <w:jc w:val="both"/>
        <w:rPr>
          <w:b/>
          <w:lang w:val="ru-RU"/>
        </w:rPr>
      </w:pPr>
      <w:r>
        <w:rPr>
          <w:b/>
          <w:lang w:val="ru-RU"/>
        </w:rPr>
        <w:t>Цене</w:t>
      </w:r>
      <w:r w:rsidR="00011C81" w:rsidRPr="00BB6961">
        <w:rPr>
          <w:b/>
          <w:lang w:val="ru-RU"/>
        </w:rPr>
        <w:t xml:space="preserve"> </w:t>
      </w:r>
      <w:r w:rsidR="00011C81" w:rsidRPr="00BB6961">
        <w:rPr>
          <w:b/>
        </w:rPr>
        <w:t>у себи мора</w:t>
      </w:r>
      <w:r>
        <w:rPr>
          <w:b/>
        </w:rPr>
        <w:t>ју</w:t>
      </w:r>
      <w:r w:rsidR="00011C81" w:rsidRPr="00BB6961">
        <w:rPr>
          <w:b/>
        </w:rPr>
        <w:t xml:space="preserve"> садржати</w:t>
      </w:r>
      <w:r w:rsidR="00011C81" w:rsidRPr="00BB6961">
        <w:rPr>
          <w:b/>
          <w:lang w:val="ru-RU"/>
        </w:rPr>
        <w:t xml:space="preserve"> и остале зависне трошкове који чине укупну цену као што су: </w:t>
      </w:r>
      <w:r w:rsidR="00011C81">
        <w:rPr>
          <w:rFonts w:eastAsia="Arial Unicode MS"/>
          <w:b/>
          <w:lang w:val="sr-Cyrl-CS"/>
        </w:rPr>
        <w:t>административне</w:t>
      </w:r>
      <w:r>
        <w:rPr>
          <w:rFonts w:eastAsia="Arial Unicode MS"/>
          <w:b/>
          <w:lang w:val="sr-Cyrl-CS"/>
        </w:rPr>
        <w:t xml:space="preserve"> и</w:t>
      </w:r>
      <w:r w:rsidR="00011C81" w:rsidRPr="00BB6961">
        <w:rPr>
          <w:rFonts w:eastAsia="Arial Unicode MS"/>
          <w:b/>
          <w:lang w:val="sr-Cyrl-CS"/>
        </w:rPr>
        <w:t xml:space="preserve"> </w:t>
      </w:r>
      <w:r w:rsidR="00011C81">
        <w:rPr>
          <w:rFonts w:eastAsia="Arial Unicode MS"/>
          <w:b/>
          <w:lang w:val="sr-Cyrl-CS"/>
        </w:rPr>
        <w:t>друге зависне</w:t>
      </w:r>
      <w:r w:rsidR="00011C81" w:rsidRPr="00BB6961">
        <w:rPr>
          <w:rFonts w:eastAsia="Arial Unicode MS"/>
          <w:b/>
          <w:lang w:val="sr-Cyrl-CS"/>
        </w:rPr>
        <w:t xml:space="preserve"> </w:t>
      </w:r>
      <w:r w:rsidR="00011C81" w:rsidRPr="00BB6961">
        <w:rPr>
          <w:rFonts w:eastAsia="Arial Unicode MS"/>
          <w:b/>
          <w:lang w:val="hr-HR"/>
        </w:rPr>
        <w:t>трошков</w:t>
      </w:r>
      <w:r w:rsidR="00011C81">
        <w:rPr>
          <w:rFonts w:eastAsia="Arial Unicode MS"/>
          <w:b/>
          <w:lang w:val="sr-Cyrl-CS"/>
        </w:rPr>
        <w:t>е</w:t>
      </w:r>
      <w:r w:rsidR="00011C81" w:rsidRPr="00BB6961">
        <w:rPr>
          <w:b/>
          <w:lang w:val="ru-RU"/>
        </w:rPr>
        <w:t>.</w:t>
      </w:r>
    </w:p>
    <w:p w:rsidR="00011C81" w:rsidRDefault="00011C81" w:rsidP="00011C81">
      <w:pPr>
        <w:autoSpaceDE w:val="0"/>
        <w:autoSpaceDN w:val="0"/>
        <w:adjustRightInd w:val="0"/>
        <w:ind w:firstLine="720"/>
        <w:jc w:val="both"/>
        <w:rPr>
          <w:b/>
          <w:lang w:val="ru-RU"/>
        </w:rPr>
      </w:pPr>
      <w:r>
        <w:rPr>
          <w:b/>
          <w:lang w:val="ru-RU"/>
        </w:rPr>
        <w:t>Цена мора бити дата у динарима</w:t>
      </w:r>
      <w:r w:rsidR="005239F7">
        <w:rPr>
          <w:b/>
          <w:lang w:val="ru-RU"/>
        </w:rPr>
        <w:t xml:space="preserve"> или еврима</w:t>
      </w:r>
      <w:r w:rsidR="005239F7">
        <w:rPr>
          <w:b/>
        </w:rPr>
        <w:t xml:space="preserve"> (заокружити валуту)</w:t>
      </w:r>
      <w:r w:rsidRPr="00BB6961">
        <w:rPr>
          <w:b/>
          <w:lang w:val="ru-RU"/>
        </w:rPr>
        <w:t>.</w:t>
      </w:r>
    </w:p>
    <w:p w:rsidR="00B35891" w:rsidRPr="00877299" w:rsidRDefault="00B35891" w:rsidP="00B35891">
      <w:pPr>
        <w:autoSpaceDE w:val="0"/>
        <w:autoSpaceDN w:val="0"/>
        <w:adjustRightInd w:val="0"/>
        <w:ind w:firstLine="720"/>
        <w:jc w:val="both"/>
        <w:rPr>
          <w:b/>
          <w:lang w:val="ru-RU"/>
        </w:rPr>
      </w:pPr>
      <w:r w:rsidRPr="00877299">
        <w:rPr>
          <w:b/>
          <w:lang w:val="ru-RU"/>
        </w:rPr>
        <w:t>Цена мора бити заокружена на две децимале.</w:t>
      </w:r>
    </w:p>
    <w:p w:rsidR="00EC5DC4" w:rsidRDefault="00EC5DC4" w:rsidP="00A33E89">
      <w:pPr>
        <w:jc w:val="both"/>
        <w:rPr>
          <w:bCs/>
          <w:lang w:val="sr-Cyrl-CS"/>
        </w:rPr>
      </w:pPr>
    </w:p>
    <w:p w:rsidR="00011C81" w:rsidRPr="00C83EFF" w:rsidRDefault="00011C81"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5239F7" w:rsidRDefault="006C28E4" w:rsidP="006C28E4">
      <w:pPr>
        <w:pStyle w:val="ListParagraph"/>
        <w:spacing w:after="0"/>
        <w:ind w:left="0"/>
        <w:jc w:val="center"/>
        <w:rPr>
          <w:rFonts w:ascii="Times New Roman" w:hAnsi="Times New Roman"/>
          <w:b/>
          <w:sz w:val="28"/>
          <w:szCs w:val="28"/>
          <w:lang w:val="sr-Cyrl-CS"/>
        </w:rPr>
      </w:pPr>
      <w:r w:rsidRPr="005239F7">
        <w:rPr>
          <w:rFonts w:ascii="Times New Roman" w:hAnsi="Times New Roman"/>
          <w:b/>
          <w:sz w:val="28"/>
          <w:szCs w:val="28"/>
          <w:lang w:val="sr-Cyrl-CS"/>
        </w:rPr>
        <w:t xml:space="preserve">ОБРАЗАЦ ТРОШКОВА ПРИПРЕМЕ ПОНУДЕ  </w:t>
      </w:r>
    </w:p>
    <w:p w:rsidR="006C28E4" w:rsidRPr="005239F7" w:rsidRDefault="006C28E4" w:rsidP="006C28E4">
      <w:pPr>
        <w:jc w:val="both"/>
      </w:pPr>
    </w:p>
    <w:p w:rsidR="006C28E4" w:rsidRPr="005239F7"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973C6B" w:rsidRPr="005239F7"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5239F7" w:rsidRDefault="00973C6B" w:rsidP="00061737">
            <w:pPr>
              <w:ind w:right="120"/>
              <w:jc w:val="center"/>
              <w:rPr>
                <w:b/>
                <w:sz w:val="22"/>
                <w:szCs w:val="22"/>
                <w:lang w:val="sr-Cyrl-CS"/>
              </w:rPr>
            </w:pPr>
            <w:r w:rsidRPr="005239F7">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73C6B" w:rsidRPr="005239F7" w:rsidRDefault="00973C6B" w:rsidP="00061737">
            <w:pPr>
              <w:ind w:right="120"/>
              <w:jc w:val="center"/>
              <w:rPr>
                <w:b/>
                <w:sz w:val="22"/>
                <w:szCs w:val="22"/>
                <w:lang w:val="sr-Cyrl-CS"/>
              </w:rPr>
            </w:pPr>
            <w:r w:rsidRPr="005239F7">
              <w:rPr>
                <w:b/>
                <w:sz w:val="22"/>
                <w:szCs w:val="22"/>
                <w:lang w:val="sr-Cyrl-CS"/>
              </w:rPr>
              <w:t xml:space="preserve">Цена без ПДВ </w:t>
            </w:r>
          </w:p>
        </w:tc>
      </w:tr>
      <w:tr w:rsidR="00D01372" w:rsidRPr="005239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5239F7" w:rsidRDefault="00D01372" w:rsidP="00061737">
            <w:pPr>
              <w:ind w:right="120"/>
              <w:rPr>
                <w:lang w:val="sr-Cyrl-CS"/>
              </w:rPr>
            </w:pPr>
            <w:r w:rsidRPr="005239F7">
              <w:rPr>
                <w:lang w:val="sr-Cyrl-CS"/>
              </w:rPr>
              <w:t>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Pr="005239F7" w:rsidRDefault="00D01372" w:rsidP="00D01372">
            <w:pPr>
              <w:jc w:val="center"/>
            </w:pPr>
            <w:r w:rsidRPr="005239F7">
              <w:rPr>
                <w:b/>
                <w:sz w:val="22"/>
                <w:szCs w:val="22"/>
              </w:rPr>
              <w:t>RSD/EUR</w:t>
            </w:r>
          </w:p>
        </w:tc>
      </w:tr>
      <w:tr w:rsidR="00D01372" w:rsidRPr="005239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5239F7" w:rsidRDefault="00D01372" w:rsidP="00061737">
            <w:pPr>
              <w:ind w:right="120"/>
              <w:rPr>
                <w:lang w:val="sr-Cyrl-CS"/>
              </w:rPr>
            </w:pPr>
            <w:r w:rsidRPr="005239F7">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Pr="005239F7" w:rsidRDefault="00D01372" w:rsidP="00D01372">
            <w:pPr>
              <w:jc w:val="center"/>
            </w:pPr>
            <w:r w:rsidRPr="005239F7">
              <w:rPr>
                <w:b/>
                <w:sz w:val="22"/>
                <w:szCs w:val="22"/>
              </w:rPr>
              <w:t>RSD/EUR</w:t>
            </w:r>
          </w:p>
        </w:tc>
      </w:tr>
      <w:tr w:rsidR="00D01372" w:rsidRPr="005239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5239F7" w:rsidRDefault="00D01372" w:rsidP="00061737">
            <w:pPr>
              <w:ind w:right="120"/>
              <w:rPr>
                <w:lang w:val="sr-Cyrl-CS"/>
              </w:rPr>
            </w:pPr>
            <w:r w:rsidRPr="005239F7">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Pr="005239F7" w:rsidRDefault="00D01372" w:rsidP="00D01372">
            <w:pPr>
              <w:jc w:val="center"/>
            </w:pPr>
            <w:r w:rsidRPr="005239F7">
              <w:rPr>
                <w:b/>
                <w:sz w:val="22"/>
                <w:szCs w:val="22"/>
              </w:rPr>
              <w:t>RSD/EUR</w:t>
            </w:r>
          </w:p>
        </w:tc>
      </w:tr>
    </w:tbl>
    <w:p w:rsidR="00973C6B" w:rsidRPr="005239F7" w:rsidRDefault="00973C6B" w:rsidP="006C28E4">
      <w:pPr>
        <w:jc w:val="both"/>
      </w:pPr>
    </w:p>
    <w:p w:rsidR="00973C6B" w:rsidRPr="005239F7" w:rsidRDefault="00973C6B" w:rsidP="006C28E4">
      <w:pPr>
        <w:jc w:val="both"/>
      </w:pPr>
    </w:p>
    <w:p w:rsidR="006C28E4" w:rsidRPr="005239F7" w:rsidRDefault="006C28E4" w:rsidP="006C28E4">
      <w:pPr>
        <w:jc w:val="both"/>
        <w:rPr>
          <w:bCs/>
        </w:rPr>
      </w:pPr>
    </w:p>
    <w:p w:rsidR="006C28E4" w:rsidRPr="005239F7" w:rsidRDefault="006C28E4" w:rsidP="006C28E4">
      <w:pPr>
        <w:jc w:val="both"/>
        <w:rPr>
          <w:bCs/>
        </w:rPr>
      </w:pPr>
    </w:p>
    <w:tbl>
      <w:tblPr>
        <w:tblW w:w="0" w:type="auto"/>
        <w:tblInd w:w="108" w:type="dxa"/>
        <w:tblLook w:val="04A0"/>
      </w:tblPr>
      <w:tblGrid>
        <w:gridCol w:w="4559"/>
        <w:gridCol w:w="4576"/>
      </w:tblGrid>
      <w:tr w:rsidR="006C28E4" w:rsidRPr="005239F7" w:rsidTr="000910EA">
        <w:tc>
          <w:tcPr>
            <w:tcW w:w="4680" w:type="dxa"/>
            <w:tcBorders>
              <w:bottom w:val="double" w:sz="4" w:space="0" w:color="auto"/>
            </w:tcBorders>
            <w:shd w:val="clear" w:color="auto" w:fill="EEECE1"/>
          </w:tcPr>
          <w:p w:rsidR="006C28E4" w:rsidRPr="005239F7" w:rsidRDefault="006C28E4" w:rsidP="000910EA">
            <w:pPr>
              <w:jc w:val="both"/>
              <w:rPr>
                <w:b/>
                <w:bCs/>
                <w:lang w:val="sr-Cyrl-CS"/>
              </w:rPr>
            </w:pPr>
          </w:p>
          <w:p w:rsidR="006C28E4" w:rsidRPr="005239F7" w:rsidRDefault="006C28E4" w:rsidP="000910EA">
            <w:pPr>
              <w:jc w:val="both"/>
              <w:rPr>
                <w:b/>
                <w:bCs/>
                <w:lang w:val="sr-Cyrl-CS"/>
              </w:rPr>
            </w:pPr>
          </w:p>
        </w:tc>
        <w:tc>
          <w:tcPr>
            <w:tcW w:w="4680" w:type="dxa"/>
          </w:tcPr>
          <w:p w:rsidR="006C28E4" w:rsidRPr="005239F7" w:rsidRDefault="006C28E4" w:rsidP="000910EA">
            <w:pPr>
              <w:jc w:val="center"/>
              <w:rPr>
                <w:b/>
                <w:bCs/>
                <w:lang w:val="sr-Cyrl-CS"/>
              </w:rPr>
            </w:pPr>
          </w:p>
          <w:p w:rsidR="006C28E4" w:rsidRPr="005239F7" w:rsidRDefault="006C28E4" w:rsidP="000910EA">
            <w:pPr>
              <w:jc w:val="center"/>
              <w:rPr>
                <w:b/>
                <w:bCs/>
                <w:lang w:val="sr-Cyrl-CS"/>
              </w:rPr>
            </w:pPr>
            <w:r w:rsidRPr="005239F7">
              <w:rPr>
                <w:b/>
                <w:bCs/>
                <w:lang w:val="sr-Cyrl-CS"/>
              </w:rPr>
              <w:t xml:space="preserve">  ПОНУЂАЧ</w:t>
            </w:r>
          </w:p>
        </w:tc>
      </w:tr>
      <w:tr w:rsidR="006C28E4" w:rsidRPr="005239F7" w:rsidTr="000910EA">
        <w:tc>
          <w:tcPr>
            <w:tcW w:w="4680" w:type="dxa"/>
            <w:tcBorders>
              <w:top w:val="double" w:sz="4" w:space="0" w:color="auto"/>
            </w:tcBorders>
          </w:tcPr>
          <w:p w:rsidR="006C28E4" w:rsidRPr="005239F7" w:rsidRDefault="00AD428F" w:rsidP="00AD428F">
            <w:pPr>
              <w:rPr>
                <w:bCs/>
                <w:lang w:val="sr-Cyrl-CS"/>
              </w:rPr>
            </w:pPr>
            <w:r w:rsidRPr="005239F7">
              <w:rPr>
                <w:bCs/>
              </w:rPr>
              <w:t xml:space="preserve">                   </w:t>
            </w:r>
            <w:r w:rsidR="006C28E4" w:rsidRPr="005239F7">
              <w:rPr>
                <w:bCs/>
                <w:lang w:val="sr-Cyrl-CS"/>
              </w:rPr>
              <w:t>(Место и датум)</w:t>
            </w:r>
          </w:p>
        </w:tc>
        <w:tc>
          <w:tcPr>
            <w:tcW w:w="4680" w:type="dxa"/>
          </w:tcPr>
          <w:p w:rsidR="006C28E4" w:rsidRPr="005239F7" w:rsidRDefault="006C28E4" w:rsidP="000910EA">
            <w:pPr>
              <w:jc w:val="both"/>
              <w:rPr>
                <w:b/>
                <w:bCs/>
                <w:lang w:val="sr-Cyrl-CS"/>
              </w:rPr>
            </w:pPr>
          </w:p>
        </w:tc>
      </w:tr>
      <w:tr w:rsidR="006C28E4" w:rsidRPr="005239F7" w:rsidTr="000910EA">
        <w:tc>
          <w:tcPr>
            <w:tcW w:w="4680" w:type="dxa"/>
          </w:tcPr>
          <w:p w:rsidR="006C28E4" w:rsidRPr="005239F7" w:rsidRDefault="006C28E4" w:rsidP="000910EA">
            <w:pPr>
              <w:jc w:val="both"/>
              <w:rPr>
                <w:b/>
                <w:bCs/>
                <w:lang w:val="sr-Cyrl-CS"/>
              </w:rPr>
            </w:pPr>
          </w:p>
        </w:tc>
        <w:tc>
          <w:tcPr>
            <w:tcW w:w="4680" w:type="dxa"/>
            <w:tcBorders>
              <w:bottom w:val="double" w:sz="4" w:space="0" w:color="auto"/>
            </w:tcBorders>
            <w:shd w:val="clear" w:color="auto" w:fill="EEECE1"/>
          </w:tcPr>
          <w:p w:rsidR="006C28E4" w:rsidRPr="005239F7" w:rsidRDefault="006C28E4" w:rsidP="000910EA">
            <w:pPr>
              <w:jc w:val="both"/>
              <w:rPr>
                <w:b/>
                <w:bCs/>
                <w:lang w:val="sr-Cyrl-CS"/>
              </w:rPr>
            </w:pPr>
          </w:p>
          <w:p w:rsidR="006C28E4" w:rsidRPr="005239F7" w:rsidRDefault="006C28E4" w:rsidP="000910EA">
            <w:pPr>
              <w:jc w:val="both"/>
              <w:rPr>
                <w:b/>
                <w:bCs/>
                <w:lang w:val="sr-Cyrl-CS"/>
              </w:rPr>
            </w:pPr>
          </w:p>
        </w:tc>
      </w:tr>
    </w:tbl>
    <w:p w:rsidR="006C28E4" w:rsidRPr="005239F7" w:rsidRDefault="006C28E4" w:rsidP="006C28E4">
      <w:pPr>
        <w:jc w:val="both"/>
        <w:rPr>
          <w:bCs/>
          <w:lang w:val="sr-Cyrl-CS"/>
        </w:rPr>
      </w:pP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Cs/>
          <w:lang w:val="sr-Cyrl-CS"/>
        </w:rPr>
        <w:t xml:space="preserve">                          </w:t>
      </w:r>
      <w:r w:rsidR="00AD428F" w:rsidRPr="005239F7">
        <w:rPr>
          <w:bCs/>
          <w:lang w:val="sr-Cyrl-CS"/>
        </w:rPr>
        <w:t xml:space="preserve">               </w:t>
      </w:r>
      <w:r w:rsidRPr="005239F7">
        <w:rPr>
          <w:bCs/>
          <w:lang w:val="sr-Cyrl-CS"/>
        </w:rPr>
        <w:t xml:space="preserve">      </w:t>
      </w:r>
      <w:r w:rsidR="007562FA" w:rsidRPr="005239F7">
        <w:rPr>
          <w:b/>
          <w:bCs/>
        </w:rPr>
        <w:t xml:space="preserve">      </w:t>
      </w:r>
      <w:r w:rsidRPr="005239F7">
        <w:rPr>
          <w:b/>
          <w:bCs/>
        </w:rPr>
        <w:t xml:space="preserve"> </w:t>
      </w:r>
      <w:r w:rsidR="00AE48AF" w:rsidRPr="005239F7">
        <w:rPr>
          <w:b/>
          <w:bCs/>
        </w:rPr>
        <w:t xml:space="preserve">     </w:t>
      </w:r>
      <w:r w:rsidRPr="005239F7">
        <w:rPr>
          <w:bCs/>
          <w:lang w:val="sr-Cyrl-CS"/>
        </w:rPr>
        <w:t>(потпис</w:t>
      </w:r>
      <w:r w:rsidRPr="005239F7">
        <w:rPr>
          <w:bCs/>
        </w:rPr>
        <w:t xml:space="preserve"> овлашћеног лица</w:t>
      </w:r>
      <w:r w:rsidRPr="005239F7">
        <w:rPr>
          <w:bCs/>
          <w:lang w:val="sr-Cyrl-CS"/>
        </w:rPr>
        <w:t>)</w:t>
      </w:r>
    </w:p>
    <w:p w:rsidR="006C28E4" w:rsidRPr="005239F7" w:rsidRDefault="006C28E4" w:rsidP="006C28E4">
      <w:pPr>
        <w:jc w:val="both"/>
        <w:rPr>
          <w:bCs/>
          <w:sz w:val="20"/>
          <w:szCs w:val="20"/>
          <w:lang w:val="sr-Cyrl-CS"/>
        </w:rPr>
      </w:pPr>
    </w:p>
    <w:p w:rsidR="006C28E4" w:rsidRPr="005239F7" w:rsidRDefault="006C28E4" w:rsidP="006C28E4">
      <w:pPr>
        <w:rPr>
          <w:lang w:val="sr-Cyrl-CS"/>
        </w:rPr>
      </w:pPr>
    </w:p>
    <w:p w:rsidR="006C28E4" w:rsidRPr="005239F7" w:rsidRDefault="006C28E4" w:rsidP="006C28E4">
      <w:pPr>
        <w:jc w:val="both"/>
        <w:rPr>
          <w:lang w:val="sr-Cyrl-CS"/>
        </w:rPr>
      </w:pPr>
      <w:r w:rsidRPr="005239F7">
        <w:rPr>
          <w:b/>
          <w:caps/>
          <w:sz w:val="28"/>
          <w:szCs w:val="28"/>
          <w:lang w:val="sr-Cyrl-CS"/>
        </w:rPr>
        <w:t xml:space="preserve"> </w:t>
      </w: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D01372" w:rsidRPr="005239F7" w:rsidRDefault="006C28E4" w:rsidP="00D01372">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A14C9E" w:rsidRPr="005239F7">
        <w:rPr>
          <w:rFonts w:ascii="Times New Roman" w:hAnsi="Times New Roman" w:cs="Times New Roman"/>
          <w:i/>
          <w:u w:val="single"/>
          <w:lang w:val="sr-Cyrl-CS"/>
        </w:rPr>
        <w:t xml:space="preserve"> у смислу средства обезбеђења</w:t>
      </w:r>
      <w:r w:rsidRPr="005239F7">
        <w:rPr>
          <w:rFonts w:ascii="Times New Roman" w:hAnsi="Times New Roman" w:cs="Times New Roman"/>
          <w:i/>
          <w:u w:val="single"/>
          <w:lang w:val="sr-Cyrl-CS"/>
        </w:rPr>
        <w:t xml:space="preserve">. </w:t>
      </w:r>
    </w:p>
    <w:p w:rsidR="00D01372" w:rsidRPr="005239F7" w:rsidRDefault="00D01372" w:rsidP="00D01372">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ru-RU"/>
        </w:rPr>
        <w:t>Потребно је заокружити валуту у којој се исказује цена.</w:t>
      </w:r>
    </w:p>
    <w:p w:rsidR="006C28E4" w:rsidRPr="00D01372"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D01372">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9830"/>
      </w:tblGrid>
      <w:tr w:rsidR="0009093A" w:rsidRPr="004C582E" w:rsidTr="00570441">
        <w:trPr>
          <w:trHeight w:val="243"/>
        </w:trPr>
        <w:tc>
          <w:tcPr>
            <w:tcW w:w="9322"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pPr>
    </w:p>
    <w:p w:rsidR="003A0930" w:rsidRDefault="003A0930" w:rsidP="00383582">
      <w:pPr>
        <w:tabs>
          <w:tab w:val="center" w:pos="5040"/>
        </w:tabs>
        <w:spacing w:line="276" w:lineRule="auto"/>
        <w:ind w:left="720"/>
        <w:contextualSpacing/>
        <w:rPr>
          <w:b/>
          <w:sz w:val="28"/>
          <w:szCs w:val="28"/>
        </w:rPr>
      </w:pPr>
    </w:p>
    <w:p w:rsidR="00360A00" w:rsidRDefault="00360A00" w:rsidP="00383582">
      <w:pPr>
        <w:tabs>
          <w:tab w:val="center" w:pos="5040"/>
        </w:tabs>
        <w:spacing w:line="276" w:lineRule="auto"/>
        <w:ind w:left="720"/>
        <w:contextualSpacing/>
        <w:rPr>
          <w:b/>
          <w:sz w:val="28"/>
          <w:szCs w:val="28"/>
        </w:rPr>
      </w:pPr>
    </w:p>
    <w:p w:rsidR="00360A00" w:rsidRDefault="00360A00" w:rsidP="00383582">
      <w:pPr>
        <w:tabs>
          <w:tab w:val="center" w:pos="5040"/>
        </w:tabs>
        <w:spacing w:line="276" w:lineRule="auto"/>
        <w:ind w:left="720"/>
        <w:contextualSpacing/>
        <w:rPr>
          <w:b/>
          <w:sz w:val="28"/>
          <w:szCs w:val="28"/>
        </w:rPr>
      </w:pPr>
    </w:p>
    <w:p w:rsidR="00360A00" w:rsidRDefault="00360A00" w:rsidP="00383582">
      <w:pPr>
        <w:tabs>
          <w:tab w:val="center" w:pos="5040"/>
        </w:tabs>
        <w:spacing w:line="276" w:lineRule="auto"/>
        <w:ind w:left="720"/>
        <w:contextualSpacing/>
        <w:rPr>
          <w:b/>
          <w:sz w:val="28"/>
          <w:szCs w:val="28"/>
        </w:rPr>
      </w:pPr>
    </w:p>
    <w:p w:rsidR="00360A00" w:rsidRPr="00360A00" w:rsidRDefault="00360A00" w:rsidP="00383582">
      <w:pPr>
        <w:tabs>
          <w:tab w:val="center" w:pos="5040"/>
        </w:tabs>
        <w:spacing w:line="276" w:lineRule="auto"/>
        <w:ind w:left="720"/>
        <w:contextualSpacing/>
        <w:rPr>
          <w:b/>
          <w:sz w:val="28"/>
          <w:szCs w:val="28"/>
        </w:rPr>
        <w:sectPr w:rsidR="00360A00" w:rsidRPr="00360A0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rsidR="00360A00" w:rsidRPr="006C2542" w:rsidRDefault="00360A00" w:rsidP="00360A00">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60A00" w:rsidRDefault="00360A00" w:rsidP="00360A00">
      <w:pPr>
        <w:tabs>
          <w:tab w:val="center" w:pos="5040"/>
        </w:tabs>
        <w:spacing w:line="276" w:lineRule="auto"/>
        <w:ind w:left="720"/>
        <w:contextualSpacing/>
        <w:rPr>
          <w:b/>
          <w:sz w:val="28"/>
          <w:szCs w:val="28"/>
        </w:rPr>
      </w:pPr>
    </w:p>
    <w:p w:rsidR="00360A00" w:rsidRPr="00012D01" w:rsidRDefault="00360A00" w:rsidP="00360A00">
      <w:pPr>
        <w:tabs>
          <w:tab w:val="center" w:pos="5040"/>
        </w:tabs>
        <w:spacing w:line="276" w:lineRule="auto"/>
        <w:ind w:left="720"/>
        <w:contextualSpacing/>
        <w:rPr>
          <w:b/>
          <w:sz w:val="28"/>
          <w:szCs w:val="28"/>
        </w:rPr>
      </w:pPr>
    </w:p>
    <w:p w:rsidR="00360A00" w:rsidRPr="00012D01" w:rsidRDefault="00360A00" w:rsidP="00360A00">
      <w:pPr>
        <w:jc w:val="center"/>
        <w:rPr>
          <w:rFonts w:eastAsia="Arial Unicode MS"/>
          <w:b/>
          <w:bCs/>
          <w:noProof/>
          <w:sz w:val="28"/>
          <w:szCs w:val="28"/>
          <w:lang w:val="sr-Cyrl-CS"/>
        </w:rPr>
      </w:pPr>
      <w:r w:rsidRPr="00012D01">
        <w:rPr>
          <w:rFonts w:eastAsia="Arial Unicode MS"/>
          <w:b/>
          <w:bCs/>
          <w:noProof/>
          <w:sz w:val="28"/>
          <w:szCs w:val="28"/>
        </w:rPr>
        <w:t>ИЗЈАВА ПОНУЂАЧА</w:t>
      </w:r>
      <w:r w:rsidRPr="00012D01">
        <w:rPr>
          <w:rFonts w:eastAsia="Arial Unicode MS"/>
          <w:b/>
          <w:noProof/>
          <w:sz w:val="28"/>
          <w:szCs w:val="28"/>
          <w:lang w:val="sr-Cyrl-CS"/>
        </w:rPr>
        <w:t xml:space="preserve"> ДА </w:t>
      </w:r>
      <w:r w:rsidRPr="00012D01">
        <w:rPr>
          <w:rFonts w:eastAsia="Arial Unicode MS"/>
          <w:b/>
          <w:bCs/>
          <w:noProof/>
          <w:sz w:val="28"/>
          <w:szCs w:val="28"/>
          <w:lang w:val="sr-Cyrl-CS"/>
        </w:rPr>
        <w:t>ИСПУЊАВА ДОДАТНЕ УСЛОВЕ ЗА УЧЕСТВОВАЊЕ У ПОСТУПКУ НАБАВКЕ – КАДРОВСКИ</w:t>
      </w:r>
      <w:r>
        <w:rPr>
          <w:rFonts w:eastAsia="Arial Unicode MS"/>
          <w:b/>
          <w:bCs/>
          <w:noProof/>
          <w:sz w:val="28"/>
          <w:szCs w:val="28"/>
          <w:lang w:val="sr-Cyrl-CS"/>
        </w:rPr>
        <w:t xml:space="preserve"> И ТЕХНИЧКИ</w:t>
      </w:r>
      <w:r w:rsidRPr="00012D01">
        <w:rPr>
          <w:rFonts w:eastAsia="Arial Unicode MS"/>
          <w:b/>
          <w:bCs/>
          <w:noProof/>
          <w:sz w:val="28"/>
          <w:szCs w:val="28"/>
          <w:lang w:val="sr-Cyrl-CS"/>
        </w:rPr>
        <w:t xml:space="preserve"> КАПАЦИТЕТ </w:t>
      </w:r>
    </w:p>
    <w:p w:rsidR="00360A00" w:rsidRPr="00CA500B" w:rsidRDefault="00360A00" w:rsidP="00360A00">
      <w:pPr>
        <w:jc w:val="center"/>
        <w:rPr>
          <w:rFonts w:eastAsia="Arial Unicode MS"/>
          <w:b/>
          <w:bCs/>
          <w:noProof/>
          <w:lang w:val="sr-Cyrl-CS"/>
        </w:rPr>
      </w:pPr>
    </w:p>
    <w:p w:rsidR="00360A00" w:rsidRPr="00CA500B" w:rsidRDefault="00360A00" w:rsidP="00360A00">
      <w:pPr>
        <w:jc w:val="center"/>
        <w:rPr>
          <w:rFonts w:eastAsia="Arial Unicode MS"/>
          <w:noProof/>
        </w:rPr>
      </w:pPr>
    </w:p>
    <w:p w:rsidR="00360A00" w:rsidRDefault="00360A00" w:rsidP="00360A00">
      <w:pPr>
        <w:shd w:val="clear" w:color="auto" w:fill="FFFFFF"/>
        <w:ind w:firstLine="720"/>
        <w:jc w:val="both"/>
        <w:rPr>
          <w:lang w:val="sr-Cyrl-CS"/>
        </w:rPr>
      </w:pPr>
      <w:r w:rsidRPr="00012D01">
        <w:rPr>
          <w:rFonts w:eastAsia="Arial Unicode MS"/>
          <w:noProof/>
        </w:rPr>
        <w:t xml:space="preserve">Изјављујем под материјалном и кривичном одговорношћу, </w:t>
      </w:r>
      <w:r w:rsidRPr="00012D01">
        <w:rPr>
          <w:rFonts w:eastAsia="Arial Unicode MS"/>
          <w:noProof/>
          <w:lang w:val="sr-Cyrl-CS"/>
        </w:rPr>
        <w:t>д</w:t>
      </w:r>
      <w:r w:rsidRPr="00012D01">
        <w:rPr>
          <w:rFonts w:eastAsia="Arial Unicode MS"/>
          <w:noProof/>
        </w:rPr>
        <w:t xml:space="preserve">а Понуђач </w:t>
      </w:r>
      <w:r w:rsidRPr="00012D01">
        <w:rPr>
          <w:lang w:val="sr-Cyrl-CS"/>
        </w:rPr>
        <w:t>___________________________________ из ______________________________, испуњава додатне услове за учествовање у поступку набавке –</w:t>
      </w:r>
      <w:r>
        <w:rPr>
          <w:lang w:val="sr-Cyrl-CS"/>
        </w:rPr>
        <w:t xml:space="preserve"> </w:t>
      </w:r>
      <w:r w:rsidRPr="00012D01">
        <w:rPr>
          <w:lang w:val="sr-Cyrl-CS"/>
        </w:rPr>
        <w:t xml:space="preserve">кадровски </w:t>
      </w:r>
      <w:r>
        <w:rPr>
          <w:lang w:val="sr-Cyrl-CS"/>
        </w:rPr>
        <w:t xml:space="preserve">и технички </w:t>
      </w:r>
      <w:r w:rsidRPr="00012D01">
        <w:rPr>
          <w:lang w:val="sr-Cyrl-CS"/>
        </w:rPr>
        <w:t xml:space="preserve">капацитет, односно да понуђач </w:t>
      </w:r>
      <w:r>
        <w:rPr>
          <w:lang w:val="sr-Cyrl-CS"/>
        </w:rPr>
        <w:t xml:space="preserve">има </w:t>
      </w:r>
      <w:r w:rsidRPr="00BB693A">
        <w:rPr>
          <w:lang w:val="sr-Cyrl-CS"/>
        </w:rPr>
        <w:t>најмање једног ангажованог радника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Pr>
          <w:lang w:val="sr-Cyrl-CS"/>
        </w:rPr>
        <w:t xml:space="preserve"> и да има </w:t>
      </w:r>
      <w:r w:rsidRPr="00BB693A">
        <w:rPr>
          <w:lang w:val="sr-Cyrl-CS"/>
        </w:rPr>
        <w:t>одговарајућу опрему и уређаје за испитивање, сагласно важећим прописима и стандардима за ову врсту посла</w:t>
      </w:r>
      <w:r w:rsidRPr="00012D01">
        <w:t>.</w:t>
      </w:r>
    </w:p>
    <w:p w:rsidR="00360A00" w:rsidRPr="00AC2E22" w:rsidRDefault="00360A00" w:rsidP="00360A00">
      <w:pPr>
        <w:shd w:val="clear" w:color="auto" w:fill="FFFFFF"/>
        <w:jc w:val="both"/>
        <w:rPr>
          <w:lang w:val="sr-Cyrl-CS"/>
        </w:rPr>
      </w:pPr>
    </w:p>
    <w:p w:rsidR="00360A00" w:rsidRPr="00CA500B" w:rsidRDefault="00360A00" w:rsidP="00360A00">
      <w:pPr>
        <w:rPr>
          <w:lang w:val="sr-Cyrl-CS"/>
        </w:rPr>
      </w:pPr>
    </w:p>
    <w:p w:rsidR="00360A00" w:rsidRPr="00CA500B" w:rsidRDefault="00360A00" w:rsidP="00360A00">
      <w:pPr>
        <w:rPr>
          <w:lang w:val="sr-Cyrl-CS"/>
        </w:rPr>
      </w:pPr>
    </w:p>
    <w:tbl>
      <w:tblPr>
        <w:tblW w:w="0" w:type="auto"/>
        <w:tblInd w:w="108" w:type="dxa"/>
        <w:tblLayout w:type="fixed"/>
        <w:tblLook w:val="04A0"/>
      </w:tblPr>
      <w:tblGrid>
        <w:gridCol w:w="4631"/>
        <w:gridCol w:w="4747"/>
      </w:tblGrid>
      <w:tr w:rsidR="00360A00" w:rsidRPr="00CA500B" w:rsidTr="00010B4A">
        <w:tc>
          <w:tcPr>
            <w:tcW w:w="4631" w:type="dxa"/>
            <w:tcBorders>
              <w:bottom w:val="double" w:sz="4" w:space="0" w:color="auto"/>
            </w:tcBorders>
            <w:shd w:val="clear" w:color="auto" w:fill="EEECE1"/>
          </w:tcPr>
          <w:p w:rsidR="00360A00" w:rsidRPr="00CA500B" w:rsidRDefault="00360A00" w:rsidP="00010B4A">
            <w:pPr>
              <w:rPr>
                <w:b/>
                <w:bCs/>
                <w:lang w:val="sr-Cyrl-CS"/>
              </w:rPr>
            </w:pPr>
          </w:p>
          <w:p w:rsidR="00360A00" w:rsidRPr="00CA500B" w:rsidRDefault="00360A00" w:rsidP="00010B4A">
            <w:pPr>
              <w:rPr>
                <w:b/>
                <w:bCs/>
                <w:lang w:val="sr-Cyrl-CS"/>
              </w:rPr>
            </w:pPr>
          </w:p>
        </w:tc>
        <w:tc>
          <w:tcPr>
            <w:tcW w:w="4747" w:type="dxa"/>
          </w:tcPr>
          <w:p w:rsidR="00360A00" w:rsidRPr="00CA500B" w:rsidRDefault="00360A00" w:rsidP="00010B4A">
            <w:pPr>
              <w:jc w:val="center"/>
              <w:rPr>
                <w:b/>
                <w:bCs/>
                <w:lang w:val="sr-Cyrl-CS"/>
              </w:rPr>
            </w:pPr>
            <w:r w:rsidRPr="00CA500B">
              <w:rPr>
                <w:b/>
                <w:bCs/>
                <w:lang w:val="sr-Cyrl-CS"/>
              </w:rPr>
              <w:t>ПОНУЂАЧ</w:t>
            </w:r>
          </w:p>
        </w:tc>
      </w:tr>
      <w:tr w:rsidR="00360A00" w:rsidRPr="00CA500B" w:rsidTr="00010B4A">
        <w:tc>
          <w:tcPr>
            <w:tcW w:w="4631" w:type="dxa"/>
            <w:tcBorders>
              <w:top w:val="double" w:sz="4" w:space="0" w:color="auto"/>
            </w:tcBorders>
          </w:tcPr>
          <w:p w:rsidR="00360A00" w:rsidRPr="00CA500B" w:rsidRDefault="00360A00" w:rsidP="00010B4A">
            <w:pPr>
              <w:jc w:val="center"/>
              <w:rPr>
                <w:bCs/>
                <w:lang w:val="sr-Cyrl-CS"/>
              </w:rPr>
            </w:pPr>
            <w:r w:rsidRPr="00CA500B">
              <w:rPr>
                <w:bCs/>
                <w:lang w:val="sr-Cyrl-CS"/>
              </w:rPr>
              <w:t>(Место и датум)</w:t>
            </w:r>
          </w:p>
        </w:tc>
        <w:tc>
          <w:tcPr>
            <w:tcW w:w="4747" w:type="dxa"/>
          </w:tcPr>
          <w:p w:rsidR="00360A00" w:rsidRPr="00CA500B" w:rsidRDefault="00360A00" w:rsidP="00010B4A">
            <w:pPr>
              <w:rPr>
                <w:b/>
                <w:bCs/>
                <w:lang w:val="sr-Cyrl-CS"/>
              </w:rPr>
            </w:pPr>
          </w:p>
        </w:tc>
      </w:tr>
      <w:tr w:rsidR="00360A00" w:rsidRPr="00CA500B" w:rsidTr="00010B4A">
        <w:tc>
          <w:tcPr>
            <w:tcW w:w="4631" w:type="dxa"/>
          </w:tcPr>
          <w:p w:rsidR="00360A00" w:rsidRPr="00CA500B" w:rsidRDefault="00360A00" w:rsidP="00010B4A">
            <w:pPr>
              <w:rPr>
                <w:b/>
                <w:bCs/>
                <w:lang w:val="sr-Cyrl-CS"/>
              </w:rPr>
            </w:pPr>
          </w:p>
        </w:tc>
        <w:tc>
          <w:tcPr>
            <w:tcW w:w="4747" w:type="dxa"/>
            <w:tcBorders>
              <w:bottom w:val="double" w:sz="4" w:space="0" w:color="auto"/>
            </w:tcBorders>
            <w:shd w:val="clear" w:color="auto" w:fill="EEECE1"/>
          </w:tcPr>
          <w:p w:rsidR="00360A00" w:rsidRPr="00CA500B" w:rsidRDefault="00360A00" w:rsidP="00010B4A">
            <w:pPr>
              <w:rPr>
                <w:b/>
                <w:bCs/>
                <w:lang w:val="sr-Cyrl-CS"/>
              </w:rPr>
            </w:pPr>
          </w:p>
          <w:p w:rsidR="00360A00" w:rsidRPr="00CA500B" w:rsidRDefault="00360A00" w:rsidP="00010B4A">
            <w:pPr>
              <w:rPr>
                <w:b/>
                <w:bCs/>
                <w:lang w:val="sr-Cyrl-CS"/>
              </w:rPr>
            </w:pPr>
          </w:p>
        </w:tc>
      </w:tr>
    </w:tbl>
    <w:p w:rsidR="00360A00" w:rsidRPr="00CA500B" w:rsidRDefault="00360A00" w:rsidP="00360A00">
      <w:pPr>
        <w:jc w:val="both"/>
        <w:rPr>
          <w:bCs/>
          <w:lang w:val="sr-Cyrl-CS"/>
        </w:rPr>
      </w:pPr>
      <w:r w:rsidRPr="00CA500B">
        <w:rPr>
          <w:b/>
          <w:lang w:val="sr-Cyrl-CS"/>
        </w:rPr>
        <w:tab/>
      </w:r>
      <w:r>
        <w:rPr>
          <w:bCs/>
          <w:lang w:val="sr-Cyrl-CS"/>
        </w:rPr>
        <w:t xml:space="preserve">                 </w:t>
      </w:r>
      <w:r w:rsidRPr="00CA500B">
        <w:rPr>
          <w:bCs/>
          <w:lang w:val="sr-Cyrl-CS"/>
        </w:rPr>
        <w:t xml:space="preserve">                                                               </w:t>
      </w:r>
      <w:r>
        <w:rPr>
          <w:bCs/>
          <w:lang w:val="sr-Cyrl-CS"/>
        </w:rPr>
        <w:t xml:space="preserve">        (п</w:t>
      </w:r>
      <w:r w:rsidRPr="00CA500B">
        <w:rPr>
          <w:bCs/>
          <w:lang w:val="sr-Cyrl-CS"/>
        </w:rPr>
        <w:t>отпис</w:t>
      </w:r>
      <w:r>
        <w:rPr>
          <w:bCs/>
          <w:lang w:val="sr-Cyrl-CS"/>
        </w:rPr>
        <w:t xml:space="preserve"> овлашћеног лица</w:t>
      </w:r>
      <w:r w:rsidRPr="00CA500B">
        <w:rPr>
          <w:bCs/>
          <w:lang w:val="sr-Cyrl-CS"/>
        </w:rPr>
        <w:t>)</w:t>
      </w:r>
    </w:p>
    <w:p w:rsidR="00360A00" w:rsidRPr="00360A00" w:rsidRDefault="00360A00" w:rsidP="00360A00">
      <w:pPr>
        <w:tabs>
          <w:tab w:val="center" w:pos="5040"/>
        </w:tabs>
        <w:spacing w:line="276" w:lineRule="auto"/>
        <w:ind w:left="720"/>
        <w:contextualSpacing/>
        <w:rPr>
          <w:b/>
          <w:sz w:val="28"/>
          <w:szCs w:val="28"/>
        </w:rPr>
        <w:sectPr w:rsidR="00360A00" w:rsidRPr="00360A0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60A00" w:rsidRPr="0070327E" w:rsidTr="00010B4A">
        <w:tc>
          <w:tcPr>
            <w:tcW w:w="9243" w:type="dxa"/>
            <w:tcBorders>
              <w:top w:val="nil"/>
              <w:left w:val="nil"/>
              <w:bottom w:val="nil"/>
              <w:right w:val="nil"/>
            </w:tcBorders>
            <w:shd w:val="clear" w:color="auto" w:fill="DDD9C3"/>
          </w:tcPr>
          <w:p w:rsidR="00360A00" w:rsidRPr="0070327E" w:rsidRDefault="00360A00" w:rsidP="00010B4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Pr>
                <w:b/>
                <w:sz w:val="28"/>
                <w:szCs w:val="28"/>
                <w:lang w:val="sr-Latn-CS"/>
              </w:rPr>
              <w:t>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44FA5" w:rsidRPr="00D81B35" w:rsidRDefault="000D7C39" w:rsidP="00871B26">
      <w:pPr>
        <w:spacing w:line="276" w:lineRule="auto"/>
        <w:jc w:val="both"/>
        <w:rPr>
          <w:b/>
          <w:bCs/>
          <w:caps/>
          <w:noProof/>
          <w:lang w:val="sr-Cyrl-CS"/>
        </w:rPr>
      </w:pPr>
      <w:r>
        <w:rPr>
          <w:b/>
          <w:bCs/>
        </w:rPr>
        <w:t xml:space="preserve"> </w:t>
      </w:r>
      <w:bookmarkEnd w:id="1"/>
      <w:bookmarkEnd w:id="2"/>
      <w:bookmarkEnd w:id="3"/>
    </w:p>
    <w:p w:rsidR="00044FA5" w:rsidRPr="006521F9" w:rsidRDefault="00044FA5" w:rsidP="00044FA5">
      <w:pPr>
        <w:jc w:val="center"/>
        <w:rPr>
          <w:i/>
          <w:lang w:val="sr-Cyrl-CS"/>
        </w:rPr>
      </w:pPr>
      <w:r w:rsidRPr="006521F9">
        <w:rPr>
          <w:i/>
          <w:lang w:val="sr-Cyrl-CS"/>
        </w:rPr>
        <w:lastRenderedPageBreak/>
        <w:t>Предмет уговора</w:t>
      </w:r>
    </w:p>
    <w:p w:rsidR="00044FA5" w:rsidRDefault="00044FA5" w:rsidP="00044FA5">
      <w:pPr>
        <w:keepNext/>
        <w:jc w:val="center"/>
        <w:rPr>
          <w:bCs/>
          <w:spacing w:val="20"/>
          <w:lang w:val="sr-Cyrl-CS"/>
        </w:rPr>
      </w:pPr>
      <w:r w:rsidRPr="006521F9">
        <w:rPr>
          <w:bCs/>
          <w:spacing w:val="20"/>
          <w:lang w:val="sr-Latn-CS"/>
        </w:rPr>
        <w:t>Члан 1.</w:t>
      </w:r>
    </w:p>
    <w:p w:rsidR="00044FA5" w:rsidRPr="006521F9" w:rsidRDefault="00044FA5" w:rsidP="00044FA5">
      <w:pPr>
        <w:keepNext/>
        <w:jc w:val="center"/>
        <w:rPr>
          <w:bCs/>
          <w:spacing w:val="20"/>
          <w:lang w:val="sr-Cyrl-CS"/>
        </w:rPr>
      </w:pPr>
    </w:p>
    <w:p w:rsidR="00044FA5" w:rsidRPr="008A39A7" w:rsidRDefault="00044FA5" w:rsidP="00044FA5">
      <w:pPr>
        <w:ind w:firstLine="720"/>
        <w:jc w:val="both"/>
        <w:rPr>
          <w:iCs/>
          <w:lang w:val="sr-Cyrl-CS"/>
        </w:rPr>
      </w:pPr>
      <w:r w:rsidRPr="00871B26">
        <w:rPr>
          <w:lang w:val="sr-Cyrl-CS"/>
        </w:rPr>
        <w:t>Предмет овог Уговора је</w:t>
      </w:r>
      <w:r w:rsidRPr="00871B26">
        <w:rPr>
          <w:iCs/>
          <w:lang w:val="sr-Cyrl-CS"/>
        </w:rPr>
        <w:t xml:space="preserve"> проверa исправности и одржавања громобранске инсталације, система за дојаву о избијању пожара, провере исправности електроинсталација и електричне ис</w:t>
      </w:r>
      <w:r w:rsidR="00917A06" w:rsidRPr="00871B26">
        <w:rPr>
          <w:iCs/>
          <w:lang w:val="sr-Cyrl-CS"/>
        </w:rPr>
        <w:t>талације за централно грејање у</w:t>
      </w:r>
      <w:r w:rsidRPr="00871B26">
        <w:rPr>
          <w:lang w:val="sr-Cyrl-CS"/>
        </w:rPr>
        <w:t xml:space="preserve"> </w:t>
      </w:r>
      <w:r w:rsidRPr="00871B26">
        <w:rPr>
          <w:bCs/>
          <w:lang w:val="sr-Cyrl-CS"/>
        </w:rPr>
        <w:t xml:space="preserve">објекатима Корисника услуге – </w:t>
      </w:r>
      <w:r w:rsidRPr="00871B26">
        <w:rPr>
          <w:bCs/>
          <w:iCs/>
          <w:lang w:val="sr-Cyrl-CS"/>
        </w:rPr>
        <w:t xml:space="preserve">Контролно мерном центру Београд – Добановци, ул. </w:t>
      </w:r>
      <w:r w:rsidR="00917A06" w:rsidRPr="00871B26">
        <w:rPr>
          <w:bCs/>
          <w:iCs/>
          <w:lang w:val="sr-Cyrl-CS"/>
        </w:rPr>
        <w:t>Проте Матеје бр. 15</w:t>
      </w:r>
      <w:r w:rsidRPr="00871B26">
        <w:rPr>
          <w:bCs/>
          <w:iCs/>
          <w:lang w:val="sr-Cyrl-CS"/>
        </w:rPr>
        <w:t xml:space="preserve">, 11272 Добановци, </w:t>
      </w:r>
      <w:r w:rsidRPr="00871B26">
        <w:rPr>
          <w:iCs/>
          <w:lang w:val="sr-Cyrl-CS"/>
        </w:rPr>
        <w:t>површине од око 750</w:t>
      </w:r>
      <w:r w:rsidRPr="00871B26">
        <w:rPr>
          <w:iCs/>
          <w:lang w:val="en-GB"/>
        </w:rPr>
        <w:t>m</w:t>
      </w:r>
      <w:r w:rsidRPr="00871B26">
        <w:rPr>
          <w:iCs/>
          <w:lang w:val="sr-Cyrl-CS"/>
        </w:rPr>
        <w:t>2</w:t>
      </w:r>
      <w:r w:rsidRPr="00871B26">
        <w:rPr>
          <w:bCs/>
          <w:iCs/>
          <w:lang w:val="sr-Cyrl-CS"/>
        </w:rPr>
        <w:t xml:space="preserve"> (у даљем тексту: „КМЦ Београд“)</w:t>
      </w:r>
      <w:r w:rsidRPr="00871B26">
        <w:rPr>
          <w:iCs/>
          <w:lang w:val="sr-Cyrl-CS"/>
        </w:rPr>
        <w:t xml:space="preserve">, </w:t>
      </w:r>
      <w:r w:rsidRPr="00871B26">
        <w:rPr>
          <w:bCs/>
          <w:iCs/>
          <w:lang w:val="sr-Cyrl-CS"/>
        </w:rPr>
        <w:t xml:space="preserve">Контролно – мерном центру Ниш – Брдо Камаре бб, 18000 Ниш, површине од око </w:t>
      </w:r>
      <w:r w:rsidRPr="00871B26">
        <w:rPr>
          <w:iCs/>
          <w:lang w:val="sr-Cyrl-CS"/>
        </w:rPr>
        <w:t>100</w:t>
      </w:r>
      <w:r w:rsidRPr="00871B26">
        <w:rPr>
          <w:iCs/>
          <w:lang w:val="en-GB"/>
        </w:rPr>
        <w:t>m</w:t>
      </w:r>
      <w:r w:rsidRPr="00871B26">
        <w:rPr>
          <w:iCs/>
          <w:lang w:val="sr-Cyrl-CS"/>
        </w:rPr>
        <w:t>2</w:t>
      </w:r>
      <w:r w:rsidRPr="00871B26">
        <w:rPr>
          <w:bCs/>
          <w:iCs/>
          <w:lang w:val="sr-Cyrl-CS"/>
        </w:rPr>
        <w:t xml:space="preserve"> (у даљем тексту: „КМЦ Ниш“)</w:t>
      </w:r>
      <w:r w:rsidR="00917A06" w:rsidRPr="00871B26">
        <w:rPr>
          <w:bCs/>
          <w:iCs/>
          <w:lang w:val="sr-Cyrl-CS"/>
        </w:rPr>
        <w:t xml:space="preserve"> и </w:t>
      </w:r>
      <w:r w:rsidR="00917A06" w:rsidRPr="00871B26">
        <w:rPr>
          <w:bCs/>
          <w:iCs/>
        </w:rPr>
        <w:t>Даљински управљаним контролно-мерним станицама</w:t>
      </w:r>
      <w:r w:rsidRPr="00871B26">
        <w:rPr>
          <w:lang w:val="sr-Cyrl-CS"/>
        </w:rPr>
        <w:t>.</w:t>
      </w:r>
    </w:p>
    <w:p w:rsidR="00044FA5" w:rsidRPr="00D81B35" w:rsidRDefault="00044FA5" w:rsidP="00044FA5">
      <w:pPr>
        <w:rPr>
          <w:lang w:val="sr-Cyrl-CS"/>
        </w:rPr>
      </w:pPr>
    </w:p>
    <w:p w:rsidR="00044FA5" w:rsidRPr="00B75D58" w:rsidRDefault="00044FA5" w:rsidP="00044FA5">
      <w:pPr>
        <w:keepNext/>
        <w:jc w:val="center"/>
        <w:rPr>
          <w:bCs/>
          <w:spacing w:val="20"/>
          <w:lang w:val="sr-Cyrl-CS"/>
        </w:rPr>
      </w:pPr>
      <w:r w:rsidRPr="006521F9">
        <w:rPr>
          <w:bCs/>
          <w:spacing w:val="20"/>
          <w:lang w:val="sr-Latn-CS"/>
        </w:rPr>
        <w:t>Члан 2.</w:t>
      </w:r>
    </w:p>
    <w:p w:rsidR="00044FA5" w:rsidRPr="00B75D58" w:rsidRDefault="00044FA5" w:rsidP="00044FA5">
      <w:pPr>
        <w:keepNext/>
        <w:jc w:val="center"/>
        <w:rPr>
          <w:bCs/>
          <w:spacing w:val="20"/>
          <w:lang w:val="sr-Cyrl-CS"/>
        </w:rPr>
      </w:pPr>
    </w:p>
    <w:p w:rsidR="00044FA5" w:rsidRDefault="00044FA5" w:rsidP="00044FA5">
      <w:pPr>
        <w:pStyle w:val="ListParagraph"/>
        <w:spacing w:after="0"/>
        <w:ind w:left="0" w:firstLine="720"/>
        <w:jc w:val="both"/>
        <w:rPr>
          <w:rFonts w:ascii="Times New Roman" w:hAnsi="Times New Roman"/>
          <w:sz w:val="24"/>
          <w:szCs w:val="24"/>
          <w:lang w:val="sr-Cyrl-CS"/>
        </w:rPr>
      </w:pPr>
      <w:r w:rsidRPr="00D81B35">
        <w:rPr>
          <w:rFonts w:ascii="Times New Roman" w:hAnsi="Times New Roman"/>
          <w:sz w:val="24"/>
          <w:szCs w:val="24"/>
          <w:lang w:val="sr-Cyrl-CS"/>
        </w:rPr>
        <w:t>Под предметом набавке из члана 1 Уговора се подразумева</w:t>
      </w:r>
      <w:r w:rsidR="005239F7">
        <w:rPr>
          <w:rFonts w:ascii="Times New Roman" w:hAnsi="Times New Roman"/>
          <w:sz w:val="24"/>
          <w:szCs w:val="24"/>
        </w:rPr>
        <w:t>ју</w:t>
      </w:r>
      <w:r w:rsidRPr="00D81B35">
        <w:rPr>
          <w:rFonts w:ascii="Times New Roman" w:hAnsi="Times New Roman"/>
          <w:sz w:val="24"/>
          <w:szCs w:val="24"/>
          <w:lang w:val="sr-Cyrl-CS"/>
        </w:rPr>
        <w:t xml:space="preserve"> периодични преглед</w:t>
      </w:r>
      <w:r w:rsidR="005239F7">
        <w:rPr>
          <w:rFonts w:ascii="Times New Roman" w:hAnsi="Times New Roman"/>
          <w:sz w:val="24"/>
          <w:szCs w:val="24"/>
        </w:rPr>
        <w:t>и</w:t>
      </w:r>
      <w:r w:rsidRPr="00D81B35">
        <w:rPr>
          <w:rFonts w:ascii="Times New Roman" w:hAnsi="Times New Roman"/>
          <w:sz w:val="24"/>
          <w:szCs w:val="24"/>
          <w:lang w:val="sr-Cyrl-CS"/>
        </w:rPr>
        <w:t xml:space="preserve"> са циљем да</w:t>
      </w:r>
      <w:r>
        <w:rPr>
          <w:rFonts w:ascii="Times New Roman" w:hAnsi="Times New Roman"/>
          <w:sz w:val="24"/>
          <w:szCs w:val="24"/>
          <w:lang w:val="sr-Cyrl-CS"/>
        </w:rPr>
        <w:t xml:space="preserve"> се установи да ли </w:t>
      </w:r>
      <w:r w:rsidR="005239F7" w:rsidRPr="005239F7">
        <w:rPr>
          <w:rFonts w:ascii="Times New Roman" w:hAnsi="Times New Roman"/>
          <w:iCs/>
          <w:sz w:val="24"/>
          <w:szCs w:val="24"/>
          <w:lang w:val="sr-Cyrl-CS"/>
        </w:rPr>
        <w:t>г</w:t>
      </w:r>
      <w:r w:rsidR="005239F7">
        <w:rPr>
          <w:rFonts w:ascii="Times New Roman" w:hAnsi="Times New Roman"/>
          <w:iCs/>
          <w:sz w:val="24"/>
          <w:szCs w:val="24"/>
          <w:lang w:val="sr-Cyrl-CS"/>
        </w:rPr>
        <w:t>ромобранске инсталације, системи</w:t>
      </w:r>
      <w:r w:rsidR="005239F7" w:rsidRPr="005239F7">
        <w:rPr>
          <w:rFonts w:ascii="Times New Roman" w:hAnsi="Times New Roman"/>
          <w:iCs/>
          <w:sz w:val="24"/>
          <w:szCs w:val="24"/>
          <w:lang w:val="sr-Cyrl-CS"/>
        </w:rPr>
        <w:t xml:space="preserve"> за дојаву о избијању пожара, </w:t>
      </w:r>
      <w:r w:rsidR="005239F7">
        <w:rPr>
          <w:rFonts w:ascii="Times New Roman" w:hAnsi="Times New Roman"/>
          <w:iCs/>
          <w:sz w:val="24"/>
          <w:szCs w:val="24"/>
          <w:lang w:val="sr-Cyrl-CS"/>
        </w:rPr>
        <w:t>електроинсталације и</w:t>
      </w:r>
      <w:r w:rsidR="005239F7" w:rsidRPr="005239F7">
        <w:rPr>
          <w:rFonts w:ascii="Times New Roman" w:hAnsi="Times New Roman"/>
          <w:iCs/>
          <w:sz w:val="24"/>
          <w:szCs w:val="24"/>
          <w:lang w:val="sr-Cyrl-CS"/>
        </w:rPr>
        <w:t xml:space="preserve"> електричне исталације за централно грејање у</w:t>
      </w:r>
      <w:r w:rsidR="005239F7" w:rsidRPr="005239F7">
        <w:rPr>
          <w:rFonts w:ascii="Times New Roman" w:hAnsi="Times New Roman"/>
          <w:sz w:val="24"/>
          <w:szCs w:val="24"/>
          <w:lang w:val="sr-Cyrl-CS"/>
        </w:rPr>
        <w:t xml:space="preserve"> </w:t>
      </w:r>
      <w:r w:rsidR="005239F7" w:rsidRPr="005239F7">
        <w:rPr>
          <w:rFonts w:ascii="Times New Roman" w:hAnsi="Times New Roman"/>
          <w:bCs/>
          <w:sz w:val="24"/>
          <w:szCs w:val="24"/>
          <w:lang w:val="sr-Cyrl-CS"/>
        </w:rPr>
        <w:t>објекатима Корисника</w:t>
      </w:r>
      <w:r w:rsidR="009C6DB2">
        <w:rPr>
          <w:rFonts w:ascii="Times New Roman" w:hAnsi="Times New Roman"/>
          <w:sz w:val="24"/>
          <w:szCs w:val="24"/>
          <w:lang w:val="sr-Cyrl-CS"/>
        </w:rPr>
        <w:t>,</w:t>
      </w:r>
      <w:r w:rsidRPr="00D81B35">
        <w:rPr>
          <w:rFonts w:ascii="Times New Roman" w:hAnsi="Times New Roman"/>
          <w:sz w:val="24"/>
          <w:szCs w:val="24"/>
          <w:lang w:val="sr-Cyrl-CS"/>
        </w:rPr>
        <w:t xml:space="preserve"> задовољавају критеријуме </w:t>
      </w:r>
      <w:r>
        <w:rPr>
          <w:rFonts w:ascii="Times New Roman" w:hAnsi="Times New Roman"/>
          <w:sz w:val="24"/>
          <w:szCs w:val="24"/>
          <w:lang w:val="sr-Cyrl-CS"/>
        </w:rPr>
        <w:t xml:space="preserve">исправности и </w:t>
      </w:r>
      <w:r w:rsidRPr="00D81B35">
        <w:rPr>
          <w:rFonts w:ascii="Times New Roman" w:hAnsi="Times New Roman"/>
          <w:sz w:val="24"/>
          <w:szCs w:val="24"/>
          <w:lang w:val="sr-Cyrl-CS"/>
        </w:rPr>
        <w:t xml:space="preserve">безбедности за рад. </w:t>
      </w:r>
    </w:p>
    <w:p w:rsidR="00044FA5" w:rsidRDefault="00044FA5" w:rsidP="00044FA5">
      <w:pPr>
        <w:pStyle w:val="ListParagraph"/>
        <w:spacing w:after="0"/>
        <w:ind w:left="0" w:firstLine="720"/>
        <w:jc w:val="both"/>
        <w:rPr>
          <w:rFonts w:ascii="Times New Roman" w:hAnsi="Times New Roman"/>
          <w:sz w:val="24"/>
          <w:szCs w:val="24"/>
          <w:lang w:val="sr-Cyrl-CS"/>
        </w:rPr>
      </w:pPr>
      <w:r>
        <w:rPr>
          <w:rFonts w:ascii="Times New Roman" w:hAnsi="Times New Roman"/>
          <w:sz w:val="24"/>
          <w:szCs w:val="24"/>
          <w:lang w:val="sr-Cyrl-CS"/>
        </w:rPr>
        <w:t xml:space="preserve">Под </w:t>
      </w:r>
      <w:r w:rsidR="00AE7F6B">
        <w:rPr>
          <w:rFonts w:ascii="Times New Roman" w:hAnsi="Times New Roman"/>
          <w:sz w:val="24"/>
          <w:szCs w:val="24"/>
          <w:lang w:val="sr-Cyrl-CS"/>
        </w:rPr>
        <w:t>предметом из чл</w:t>
      </w:r>
      <w:r w:rsidR="00AE7F6B">
        <w:rPr>
          <w:rFonts w:ascii="Times New Roman" w:hAnsi="Times New Roman"/>
          <w:sz w:val="24"/>
          <w:szCs w:val="24"/>
          <w:lang w:val="en-GB"/>
        </w:rPr>
        <w:t>ана</w:t>
      </w:r>
      <w:r w:rsidR="005239F7">
        <w:rPr>
          <w:rFonts w:ascii="Times New Roman" w:hAnsi="Times New Roman"/>
          <w:sz w:val="24"/>
          <w:szCs w:val="24"/>
          <w:lang w:val="sr-Cyrl-CS"/>
        </w:rPr>
        <w:t xml:space="preserve"> 1. Уговора под</w:t>
      </w:r>
      <w:r>
        <w:rPr>
          <w:rFonts w:ascii="Times New Roman" w:hAnsi="Times New Roman"/>
          <w:sz w:val="24"/>
          <w:szCs w:val="24"/>
          <w:lang w:val="sr-Cyrl-CS"/>
        </w:rPr>
        <w:t>р</w:t>
      </w:r>
      <w:r w:rsidR="005239F7">
        <w:rPr>
          <w:rFonts w:ascii="Times New Roman" w:hAnsi="Times New Roman"/>
          <w:sz w:val="24"/>
          <w:szCs w:val="24"/>
        </w:rPr>
        <w:t>а</w:t>
      </w:r>
      <w:r>
        <w:rPr>
          <w:rFonts w:ascii="Times New Roman" w:hAnsi="Times New Roman"/>
          <w:sz w:val="24"/>
          <w:szCs w:val="24"/>
          <w:lang w:val="sr-Cyrl-CS"/>
        </w:rPr>
        <w:t>зумева се одржавања система наведених у претходном ставу у стању перманентне исправности, као и поправке на овим системима.</w:t>
      </w:r>
    </w:p>
    <w:p w:rsidR="00044FA5" w:rsidRPr="00D81B35" w:rsidRDefault="00044FA5" w:rsidP="00044FA5">
      <w:pPr>
        <w:pStyle w:val="ListParagraph"/>
        <w:spacing w:after="0"/>
        <w:ind w:left="0" w:firstLine="720"/>
        <w:jc w:val="both"/>
        <w:rPr>
          <w:rFonts w:ascii="Times New Roman" w:hAnsi="Times New Roman"/>
          <w:sz w:val="24"/>
          <w:szCs w:val="24"/>
          <w:lang w:val="sr-Cyrl-CS"/>
        </w:rPr>
      </w:pPr>
      <w:r>
        <w:rPr>
          <w:rFonts w:ascii="Times New Roman" w:hAnsi="Times New Roman"/>
          <w:sz w:val="24"/>
          <w:szCs w:val="24"/>
          <w:lang w:val="sr-Cyrl-CS"/>
        </w:rPr>
        <w:t>Под одржавањем се подразумева и замена дотрајалих делова система са оригиналним и атестираним деловима.</w:t>
      </w:r>
    </w:p>
    <w:p w:rsidR="00044FA5" w:rsidRDefault="00044FA5" w:rsidP="00044FA5">
      <w:pPr>
        <w:pStyle w:val="ListParagraph"/>
        <w:tabs>
          <w:tab w:val="center" w:pos="4788"/>
          <w:tab w:val="left" w:pos="6212"/>
        </w:tabs>
        <w:spacing w:after="0"/>
        <w:ind w:left="0"/>
        <w:rPr>
          <w:rFonts w:ascii="Times New Roman" w:hAnsi="Times New Roman"/>
          <w:bCs/>
          <w:i/>
          <w:spacing w:val="20"/>
          <w:sz w:val="24"/>
          <w:szCs w:val="24"/>
          <w:lang w:val="sr-Cyrl-CS"/>
        </w:rPr>
      </w:pPr>
    </w:p>
    <w:p w:rsidR="00044FA5" w:rsidRPr="006521F9" w:rsidRDefault="00044FA5" w:rsidP="00044FA5">
      <w:pPr>
        <w:pStyle w:val="ListParagraph"/>
        <w:tabs>
          <w:tab w:val="center" w:pos="4788"/>
          <w:tab w:val="left" w:pos="6212"/>
        </w:tabs>
        <w:spacing w:after="0"/>
        <w:ind w:left="0"/>
        <w:jc w:val="center"/>
        <w:rPr>
          <w:rFonts w:ascii="Times New Roman" w:hAnsi="Times New Roman"/>
          <w:bCs/>
          <w:i/>
          <w:spacing w:val="20"/>
          <w:sz w:val="24"/>
          <w:szCs w:val="24"/>
          <w:lang w:val="sr-Cyrl-CS"/>
        </w:rPr>
      </w:pPr>
      <w:r w:rsidRPr="006521F9">
        <w:rPr>
          <w:rFonts w:ascii="Times New Roman" w:hAnsi="Times New Roman"/>
          <w:bCs/>
          <w:i/>
          <w:spacing w:val="20"/>
          <w:sz w:val="24"/>
          <w:szCs w:val="24"/>
          <w:lang w:val="sr-Cyrl-CS"/>
        </w:rPr>
        <w:t>Цена и начин плаћања</w:t>
      </w:r>
    </w:p>
    <w:p w:rsidR="00044FA5" w:rsidRDefault="00044FA5" w:rsidP="00044FA5">
      <w:pPr>
        <w:ind w:firstLine="4230"/>
        <w:rPr>
          <w:bCs/>
          <w:spacing w:val="20"/>
          <w:lang w:val="sr-Latn-CS"/>
        </w:rPr>
      </w:pPr>
      <w:r w:rsidRPr="006521F9">
        <w:rPr>
          <w:bCs/>
          <w:spacing w:val="20"/>
          <w:lang w:val="sr-Latn-CS"/>
        </w:rPr>
        <w:t>Члан 3.</w:t>
      </w:r>
    </w:p>
    <w:p w:rsidR="00044FA5" w:rsidRPr="006521F9" w:rsidRDefault="00044FA5" w:rsidP="00044FA5">
      <w:pPr>
        <w:ind w:firstLine="4230"/>
        <w:rPr>
          <w:lang w:val="sr-Cyrl-CS"/>
        </w:rPr>
      </w:pPr>
    </w:p>
    <w:p w:rsidR="00044FA5" w:rsidRPr="00D81B35" w:rsidRDefault="00044FA5" w:rsidP="00044FA5">
      <w:pPr>
        <w:ind w:firstLine="720"/>
        <w:jc w:val="both"/>
        <w:rPr>
          <w:lang w:val="sr-Cyrl-CS"/>
        </w:rPr>
      </w:pPr>
      <w:r w:rsidRPr="00D81B35">
        <w:rPr>
          <w:lang w:val="sr-Cyrl-CS"/>
        </w:rPr>
        <w:t xml:space="preserve">Корисник услуга се обавезује да ће Пружаоцу услуга плаћати износ </w:t>
      </w:r>
      <w:r w:rsidR="00E92234">
        <w:rPr>
          <w:lang w:val="sr-Cyrl-CS"/>
        </w:rPr>
        <w:t>утврђен Понудом број 1-02-404</w:t>
      </w:r>
      <w:r w:rsidR="00E92234">
        <w:t>7</w:t>
      </w:r>
      <w:r w:rsidR="00E92234">
        <w:rPr>
          <w:lang w:val="sr-Cyrl-CS"/>
        </w:rPr>
        <w:t>-</w:t>
      </w:r>
      <w:r w:rsidR="00E92234">
        <w:t>38</w:t>
      </w:r>
      <w:r w:rsidR="00E92234">
        <w:rPr>
          <w:lang w:val="sr-Cyrl-CS"/>
        </w:rPr>
        <w:t>/1</w:t>
      </w:r>
      <w:r w:rsidR="00E92234">
        <w:t>9</w:t>
      </w:r>
      <w:r w:rsidR="00E92234">
        <w:rPr>
          <w:lang w:val="sr-Cyrl-CS"/>
        </w:rPr>
        <w:t>-__ од __.__.201</w:t>
      </w:r>
      <w:r w:rsidR="00E92234">
        <w:t>9</w:t>
      </w:r>
      <w:r w:rsidRPr="00D81B35">
        <w:rPr>
          <w:lang w:val="sr-Cyrl-CS"/>
        </w:rPr>
        <w:t xml:space="preserve">. године </w:t>
      </w:r>
      <w:r>
        <w:rPr>
          <w:lang w:val="sr-Cyrl-CS"/>
        </w:rPr>
        <w:t xml:space="preserve">(у даљем тексту: Понуда) (напомена: број уписује наручилац) </w:t>
      </w:r>
      <w:r w:rsidRPr="00D81B35">
        <w:rPr>
          <w:lang w:val="sr-Cyrl-CS"/>
        </w:rPr>
        <w:t>и званичним Ценовником Пружаоца о цени услуга и резервних делова, који су саставни део Уговора.</w:t>
      </w:r>
    </w:p>
    <w:p w:rsidR="00044FA5" w:rsidRDefault="00044FA5" w:rsidP="00044FA5">
      <w:pPr>
        <w:ind w:firstLine="720"/>
        <w:jc w:val="both"/>
        <w:rPr>
          <w:lang w:val="sr-Cyrl-CS"/>
        </w:rPr>
      </w:pPr>
      <w:r w:rsidRPr="00D81B35">
        <w:rPr>
          <w:lang w:val="sr-Cyrl-CS"/>
        </w:rPr>
        <w:t xml:space="preserve">Цене утврђене Понудом и званичним Ценовником Пружаоца су фиксне за цео уговорени период. </w:t>
      </w:r>
    </w:p>
    <w:p w:rsidR="00044FA5" w:rsidRPr="00D81B35" w:rsidRDefault="00044FA5" w:rsidP="00044FA5">
      <w:pPr>
        <w:ind w:firstLine="720"/>
        <w:jc w:val="both"/>
        <w:rPr>
          <w:lang w:val="sr-Cyrl-CS"/>
        </w:rPr>
      </w:pPr>
      <w:r>
        <w:rPr>
          <w:lang w:val="sr-Cyrl-CS"/>
        </w:rPr>
        <w:t>Укупна вредност Уговора је ограничена буџетом Корисника, који износи</w:t>
      </w:r>
      <w:r w:rsidR="00AE7F6B">
        <w:rPr>
          <w:lang w:val="sr-Cyrl-CS"/>
        </w:rPr>
        <w:t xml:space="preserve"> </w:t>
      </w:r>
      <w:r>
        <w:rPr>
          <w:lang w:val="sr-Cyrl-CS"/>
        </w:rPr>
        <w:t>___________</w:t>
      </w:r>
      <w:r w:rsidR="00AE7F6B">
        <w:rPr>
          <w:lang w:val="sr-Cyrl-CS"/>
        </w:rPr>
        <w:t>__</w:t>
      </w:r>
      <w:r>
        <w:rPr>
          <w:lang w:val="sr-Cyrl-CS"/>
        </w:rPr>
        <w:t>______</w:t>
      </w:r>
      <w:r w:rsidR="00AE7F6B">
        <w:rPr>
          <w:lang w:val="sr-Cyrl-CS"/>
        </w:rPr>
        <w:t xml:space="preserve"> динара. </w:t>
      </w:r>
      <w:r>
        <w:rPr>
          <w:lang w:val="sr-Cyrl-CS"/>
        </w:rPr>
        <w:t>(</w:t>
      </w:r>
      <w:r w:rsidRPr="00D112A0">
        <w:rPr>
          <w:lang w:val="sr-Cyrl-CS"/>
        </w:rPr>
        <w:t xml:space="preserve"> </w:t>
      </w:r>
      <w:r>
        <w:rPr>
          <w:lang w:val="sr-Cyrl-CS"/>
        </w:rPr>
        <w:t>напомена: попуњава наручилац</w:t>
      </w:r>
      <w:r w:rsidR="00AE7F6B">
        <w:rPr>
          <w:lang w:val="sr-Cyrl-CS"/>
        </w:rPr>
        <w:t xml:space="preserve"> приликом закључења уговора</w:t>
      </w:r>
      <w:r>
        <w:rPr>
          <w:lang w:val="sr-Cyrl-CS"/>
        </w:rPr>
        <w:t>)</w:t>
      </w:r>
    </w:p>
    <w:p w:rsidR="00044FA5" w:rsidRPr="00D81B35" w:rsidRDefault="00044FA5" w:rsidP="00044FA5">
      <w:pPr>
        <w:ind w:firstLine="720"/>
        <w:jc w:val="both"/>
        <w:rPr>
          <w:lang w:val="sr-Cyrl-CS"/>
        </w:rPr>
      </w:pPr>
    </w:p>
    <w:p w:rsidR="00044FA5" w:rsidRDefault="00044FA5" w:rsidP="00044FA5">
      <w:pPr>
        <w:ind w:firstLine="4230"/>
        <w:rPr>
          <w:lang w:val="sr-Cyrl-CS"/>
        </w:rPr>
      </w:pPr>
      <w:r w:rsidRPr="006521F9">
        <w:rPr>
          <w:bCs/>
          <w:spacing w:val="20"/>
          <w:lang w:val="sr-Latn-CS"/>
        </w:rPr>
        <w:t>Члан 4.</w:t>
      </w:r>
    </w:p>
    <w:p w:rsidR="00044FA5" w:rsidRPr="006521F9" w:rsidRDefault="00044FA5" w:rsidP="00044FA5">
      <w:pPr>
        <w:ind w:firstLine="4230"/>
        <w:rPr>
          <w:lang w:val="sr-Cyrl-CS"/>
        </w:rPr>
      </w:pPr>
    </w:p>
    <w:p w:rsidR="00044FA5" w:rsidRPr="00B75D58" w:rsidRDefault="00044FA5" w:rsidP="00044FA5">
      <w:pPr>
        <w:ind w:firstLine="720"/>
        <w:jc w:val="both"/>
        <w:rPr>
          <w:lang w:val="sr-Cyrl-CS"/>
        </w:rPr>
      </w:pPr>
      <w:r w:rsidRPr="00B75D58">
        <w:rPr>
          <w:lang w:val="sr-Cyrl-CS"/>
        </w:rPr>
        <w:t xml:space="preserve">Уговорне стране су сагласне да се </w:t>
      </w:r>
      <w:r w:rsidRPr="00D81B35">
        <w:rPr>
          <w:lang w:val="sr-Cyrl-CS"/>
        </w:rPr>
        <w:t>плаћање врши сукцесивно, након сваке обављене услуге</w:t>
      </w:r>
      <w:r w:rsidRPr="00B75D58">
        <w:rPr>
          <w:lang w:val="sr-Cyrl-CS"/>
        </w:rPr>
        <w:t xml:space="preserve">, најкасније у року од </w:t>
      </w:r>
      <w:r>
        <w:rPr>
          <w:lang w:val="sr-Cyrl-CS"/>
        </w:rPr>
        <w:t>___</w:t>
      </w:r>
      <w:r w:rsidRPr="00B75D58">
        <w:rPr>
          <w:lang w:val="sr-Cyrl-CS"/>
        </w:rPr>
        <w:t xml:space="preserve"> дана </w:t>
      </w:r>
      <w:r>
        <w:rPr>
          <w:lang w:val="sr-Cyrl-CS"/>
        </w:rPr>
        <w:t>(напомена: услов уписује понуђач)</w:t>
      </w:r>
      <w:r w:rsidRPr="00B75D58">
        <w:rPr>
          <w:lang w:val="sr-Cyrl-CS"/>
        </w:rPr>
        <w:t xml:space="preserve"> од дана </w:t>
      </w:r>
      <w:r w:rsidR="002A30F6">
        <w:rPr>
          <w:lang w:val="sr-Cyrl-CS"/>
        </w:rPr>
        <w:t xml:space="preserve">службеног </w:t>
      </w:r>
      <w:r w:rsidRPr="00B75D58">
        <w:rPr>
          <w:lang w:val="sr-Cyrl-CS"/>
        </w:rPr>
        <w:t xml:space="preserve">пријема </w:t>
      </w:r>
      <w:r w:rsidR="002A30F6">
        <w:rPr>
          <w:lang w:val="sr-Cyrl-CS"/>
        </w:rPr>
        <w:t xml:space="preserve">исправне </w:t>
      </w:r>
      <w:r w:rsidRPr="00B75D58">
        <w:rPr>
          <w:lang w:val="sr-Cyrl-CS"/>
        </w:rPr>
        <w:t>фактуре.</w:t>
      </w:r>
    </w:p>
    <w:p w:rsidR="00044FA5" w:rsidRPr="00B75D58" w:rsidRDefault="00044FA5" w:rsidP="00044FA5">
      <w:pPr>
        <w:ind w:firstLine="720"/>
        <w:jc w:val="both"/>
        <w:rPr>
          <w:lang w:val="sr-Cyrl-CS"/>
        </w:rPr>
      </w:pPr>
      <w:r w:rsidRPr="00B75D58">
        <w:rPr>
          <w:lang w:val="sr-Cyrl-CS"/>
        </w:rPr>
        <w:t>Пружалац услуга је дужан да уз фактуру из става 1. овог члана достави Извештај о извршеним услугама.</w:t>
      </w:r>
    </w:p>
    <w:p w:rsidR="00044FA5" w:rsidRPr="00B75D58" w:rsidRDefault="00044FA5" w:rsidP="00044FA5">
      <w:pPr>
        <w:ind w:firstLine="720"/>
        <w:jc w:val="both"/>
        <w:rPr>
          <w:lang w:val="sr-Cyrl-CS"/>
        </w:rPr>
      </w:pPr>
      <w:r w:rsidRPr="00B75D58">
        <w:rPr>
          <w:lang w:val="sr-Cyrl-CS"/>
        </w:rPr>
        <w:t>Уколико Корисник услуга своју обавезу из става 1. овог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044FA5" w:rsidRDefault="00044FA5" w:rsidP="00044FA5">
      <w:pPr>
        <w:tabs>
          <w:tab w:val="left" w:pos="1485"/>
        </w:tabs>
        <w:rPr>
          <w:bCs/>
          <w:spacing w:val="20"/>
          <w:lang w:val="sr-Cyrl-CS"/>
        </w:rPr>
      </w:pPr>
    </w:p>
    <w:p w:rsidR="00871B26" w:rsidRPr="00871B26" w:rsidRDefault="00871B26" w:rsidP="00871B26">
      <w:pPr>
        <w:pStyle w:val="BodyText"/>
        <w:jc w:val="center"/>
        <w:rPr>
          <w:i/>
          <w:noProof/>
          <w:lang w:val="sr-Cyrl-CS"/>
        </w:rPr>
      </w:pPr>
      <w:r w:rsidRPr="00871B26">
        <w:rPr>
          <w:i/>
          <w:noProof/>
          <w:lang w:val="sr-Cyrl-CS"/>
        </w:rPr>
        <w:t>Финансијско средство обезбеђења</w:t>
      </w:r>
    </w:p>
    <w:p w:rsidR="00871B26" w:rsidRPr="00871B26" w:rsidRDefault="00871B26" w:rsidP="00871B26">
      <w:pPr>
        <w:pStyle w:val="BodyText"/>
        <w:tabs>
          <w:tab w:val="left" w:pos="4287"/>
          <w:tab w:val="center" w:pos="4901"/>
        </w:tabs>
        <w:jc w:val="center"/>
        <w:rPr>
          <w:bCs/>
          <w:noProof/>
        </w:rPr>
      </w:pPr>
      <w:r w:rsidRPr="00871B26">
        <w:rPr>
          <w:bCs/>
          <w:noProof/>
          <w:lang w:val="sr-Cyrl-CS"/>
        </w:rPr>
        <w:t>Члан 5.</w:t>
      </w:r>
    </w:p>
    <w:p w:rsidR="00871B26" w:rsidRPr="002F258A" w:rsidRDefault="00871B26" w:rsidP="00871B26">
      <w:pPr>
        <w:pStyle w:val="BodyText"/>
        <w:tabs>
          <w:tab w:val="left" w:pos="4287"/>
          <w:tab w:val="center" w:pos="4901"/>
        </w:tabs>
        <w:jc w:val="center"/>
        <w:rPr>
          <w:b/>
          <w:bCs/>
          <w:noProof/>
        </w:rPr>
      </w:pPr>
    </w:p>
    <w:p w:rsidR="00871B26" w:rsidRPr="0087359B" w:rsidRDefault="00871B26" w:rsidP="00871B26">
      <w:pPr>
        <w:autoSpaceDE w:val="0"/>
        <w:autoSpaceDN w:val="0"/>
        <w:adjustRightInd w:val="0"/>
        <w:ind w:firstLine="720"/>
        <w:jc w:val="both"/>
        <w:rPr>
          <w:color w:val="000000"/>
          <w:lang w:val="sr-Cyrl-CS"/>
        </w:rPr>
      </w:pPr>
      <w:r>
        <w:rPr>
          <w:color w:val="000000"/>
          <w:lang w:val="sr-Cyrl-CS"/>
        </w:rPr>
        <w:lastRenderedPageBreak/>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871B26" w:rsidRPr="00CF660A" w:rsidRDefault="00871B26" w:rsidP="00871B26">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871B26" w:rsidRDefault="00871B26" w:rsidP="00871B26">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 две (2)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71B26" w:rsidRPr="00CF660A" w:rsidRDefault="00871B26" w:rsidP="00871B26">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871B26" w:rsidRPr="00CF660A" w:rsidRDefault="00871B26" w:rsidP="00871B26">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871B26" w:rsidRPr="00D81B35" w:rsidRDefault="00871B26" w:rsidP="00044FA5">
      <w:pPr>
        <w:tabs>
          <w:tab w:val="left" w:pos="1485"/>
        </w:tabs>
        <w:rPr>
          <w:bCs/>
          <w:spacing w:val="20"/>
          <w:lang w:val="sr-Cyrl-CS"/>
        </w:rPr>
      </w:pPr>
    </w:p>
    <w:p w:rsidR="00044FA5" w:rsidRPr="006521F9" w:rsidRDefault="00044FA5" w:rsidP="00044FA5">
      <w:pPr>
        <w:tabs>
          <w:tab w:val="left" w:pos="1485"/>
        </w:tabs>
        <w:jc w:val="center"/>
        <w:rPr>
          <w:bCs/>
          <w:i/>
          <w:spacing w:val="20"/>
          <w:lang w:val="sr-Cyrl-CS"/>
        </w:rPr>
      </w:pPr>
      <w:r w:rsidRPr="006521F9">
        <w:rPr>
          <w:bCs/>
          <w:i/>
          <w:spacing w:val="20"/>
          <w:lang w:val="sr-Cyrl-CS"/>
        </w:rPr>
        <w:t>Обавезе Пружаоца и Корисника услуга</w:t>
      </w:r>
    </w:p>
    <w:p w:rsidR="00044FA5" w:rsidRDefault="00871B26" w:rsidP="00044FA5">
      <w:pPr>
        <w:tabs>
          <w:tab w:val="left" w:pos="1485"/>
        </w:tabs>
        <w:jc w:val="center"/>
        <w:rPr>
          <w:bCs/>
          <w:spacing w:val="20"/>
          <w:lang w:val="sr-Cyrl-CS"/>
        </w:rPr>
      </w:pPr>
      <w:r>
        <w:rPr>
          <w:bCs/>
          <w:spacing w:val="20"/>
          <w:lang w:val="sr-Cyrl-CS"/>
        </w:rPr>
        <w:t>Члан 6</w:t>
      </w:r>
      <w:r w:rsidR="00044FA5" w:rsidRPr="006521F9">
        <w:rPr>
          <w:bCs/>
          <w:spacing w:val="20"/>
          <w:lang w:val="sr-Cyrl-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 xml:space="preserve">Обавезе Пружаоца услуга су да </w:t>
      </w:r>
      <w:r>
        <w:rPr>
          <w:lang w:val="sr-Cyrl-CS"/>
        </w:rPr>
        <w:t>уговорену услугу врши</w:t>
      </w:r>
      <w:r w:rsidRPr="00D81B35">
        <w:rPr>
          <w:lang w:val="sr-Cyrl-CS"/>
        </w:rPr>
        <w:t xml:space="preserve"> према условима из спецификације предмета набавке.</w:t>
      </w:r>
    </w:p>
    <w:p w:rsidR="00044FA5" w:rsidRPr="00D81B35" w:rsidRDefault="00044FA5" w:rsidP="00044FA5">
      <w:pPr>
        <w:ind w:firstLine="720"/>
        <w:jc w:val="both"/>
        <w:rPr>
          <w:lang w:val="sr-Cyrl-CS"/>
        </w:rPr>
      </w:pPr>
      <w:r w:rsidRPr="00D81B35">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упутствима произвођача, правилима струке и одредбама овог Уговора.</w:t>
      </w:r>
    </w:p>
    <w:p w:rsidR="00044FA5" w:rsidRPr="00D81B35" w:rsidRDefault="00044FA5" w:rsidP="00044FA5">
      <w:pPr>
        <w:ind w:firstLine="720"/>
        <w:jc w:val="both"/>
        <w:rPr>
          <w:lang w:val="sr-Cyrl-CS"/>
        </w:rPr>
      </w:pPr>
      <w:r w:rsidRPr="00D81B35">
        <w:rPr>
          <w:lang w:val="sr-Cyrl-CS"/>
        </w:rPr>
        <w:t>Обавеза Пружаоца услуга је да за сваку обављену услугу као и за сваки уграђени део да гаранцију.</w:t>
      </w:r>
    </w:p>
    <w:p w:rsidR="00044FA5" w:rsidRPr="00B75D58" w:rsidRDefault="00044FA5" w:rsidP="00044FA5">
      <w:pPr>
        <w:pStyle w:val="ListParagraph"/>
        <w:spacing w:after="0"/>
        <w:ind w:left="0" w:firstLine="720"/>
        <w:jc w:val="both"/>
        <w:rPr>
          <w:rFonts w:ascii="Times New Roman" w:hAnsi="Times New Roman"/>
          <w:sz w:val="24"/>
          <w:szCs w:val="24"/>
          <w:lang w:val="sr-Cyrl-CS"/>
        </w:rPr>
      </w:pPr>
      <w:r w:rsidRPr="00D81B35">
        <w:rPr>
          <w:rFonts w:ascii="Times New Roman" w:hAnsi="Times New Roman"/>
          <w:sz w:val="24"/>
          <w:szCs w:val="24"/>
          <w:lang w:val="sr-Cyrl-CS"/>
        </w:rPr>
        <w:t>Обавеза Пружаоца услуга је да о свакој извршеној услузи води евиденцију, на за то, прописан начин а да резултате прегледа и испитивања да у виду стручног налаза са јасним закључком о исправности инсталација објекта.</w:t>
      </w:r>
    </w:p>
    <w:p w:rsidR="00044FA5" w:rsidRPr="00B75D58" w:rsidRDefault="00044FA5" w:rsidP="00044FA5">
      <w:pPr>
        <w:ind w:firstLine="720"/>
        <w:jc w:val="both"/>
        <w:rPr>
          <w:lang w:val="sr-Cyrl-CS"/>
        </w:rPr>
      </w:pPr>
      <w:r w:rsidRPr="00D81B35">
        <w:rPr>
          <w:lang w:val="sr-Cyrl-CS"/>
        </w:rPr>
        <w:t>Обавезе Пружаоца услуга су да Кориснику услуга пружи све неопходне информације, савете и предлоге у циљу побољшања безбедности и услова рада.</w:t>
      </w:r>
    </w:p>
    <w:p w:rsidR="00044FA5" w:rsidRPr="00B75D58" w:rsidRDefault="00044FA5" w:rsidP="00044FA5">
      <w:pPr>
        <w:tabs>
          <w:tab w:val="left" w:pos="1485"/>
        </w:tabs>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7</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Пружаоц услуга се обавезује да, у хитним ситуацијама, на позив Корисника услуга изађе на терен у року од највише 24 (двадесет</w:t>
      </w:r>
      <w:r>
        <w:rPr>
          <w:lang w:val="sr-Cyrl-CS"/>
        </w:rPr>
        <w:t xml:space="preserve"> и </w:t>
      </w:r>
      <w:r w:rsidRPr="00D81B35">
        <w:rPr>
          <w:lang w:val="sr-Cyrl-CS"/>
        </w:rPr>
        <w:t>четири) часа од часа позива</w:t>
      </w:r>
      <w:r>
        <w:rPr>
          <w:lang w:val="sr-Cyrl-CS"/>
        </w:rPr>
        <w:t xml:space="preserve"> а у ситуацијама које нису по својој природи хитне у року од највише три (3) дана од дана пријаве квара</w:t>
      </w:r>
      <w:r w:rsidRPr="00D81B35">
        <w:rPr>
          <w:lang w:val="sr-Cyrl-CS"/>
        </w:rPr>
        <w:t>.</w:t>
      </w:r>
    </w:p>
    <w:p w:rsidR="00044FA5" w:rsidRPr="00D81B35" w:rsidRDefault="00044FA5" w:rsidP="00044FA5">
      <w:pPr>
        <w:ind w:firstLine="720"/>
        <w:jc w:val="both"/>
        <w:rPr>
          <w:lang w:val="sr-Cyrl-CS"/>
        </w:rPr>
      </w:pPr>
      <w:r w:rsidRPr="00D81B35">
        <w:rPr>
          <w:lang w:val="sr-Cyrl-CS"/>
        </w:rPr>
        <w:t>Пружалац услуга се обавезује да сваку обављену интервенцију упише у књигу одржавања опреме сагласно важећим прописима и правилима струке.</w:t>
      </w:r>
    </w:p>
    <w:p w:rsidR="00044FA5" w:rsidRPr="00D81B35" w:rsidRDefault="00044FA5" w:rsidP="00044FA5">
      <w:pPr>
        <w:ind w:firstLine="720"/>
        <w:jc w:val="both"/>
        <w:rPr>
          <w:lang w:val="sr-Cyrl-CS"/>
        </w:rPr>
      </w:pPr>
      <w:r w:rsidRPr="00D81B35">
        <w:rPr>
          <w:lang w:val="sr-Cyrl-CS"/>
        </w:rPr>
        <w:t>Пружалац услуга се обавезује да</w:t>
      </w:r>
      <w:r w:rsidRPr="00B75D58">
        <w:rPr>
          <w:lang w:val="sr-Cyrl-CS"/>
        </w:rPr>
        <w:t xml:space="preserve"> одреди лице за координацију најкасније даном потписивања уговора.</w:t>
      </w:r>
    </w:p>
    <w:p w:rsidR="00044FA5" w:rsidRPr="00B75D58" w:rsidRDefault="00044FA5" w:rsidP="00044FA5">
      <w:pPr>
        <w:tabs>
          <w:tab w:val="left" w:pos="1485"/>
        </w:tabs>
        <w:ind w:firstLine="720"/>
        <w:jc w:val="both"/>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8</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 xml:space="preserve">Корисник услуга се обавезује да Пружаоцу услуга обезбеди услове за почетак пружања услуга, а која се односи на потребну документацију и простор. </w:t>
      </w:r>
    </w:p>
    <w:p w:rsidR="00044FA5" w:rsidRPr="00D81B35" w:rsidRDefault="00044FA5" w:rsidP="00044FA5">
      <w:pPr>
        <w:ind w:firstLine="720"/>
        <w:jc w:val="both"/>
        <w:rPr>
          <w:lang w:val="sr-Cyrl-CS"/>
        </w:rPr>
      </w:pPr>
      <w:r w:rsidRPr="00D81B35">
        <w:rPr>
          <w:lang w:val="sr-Cyrl-CS"/>
        </w:rPr>
        <w:t>Корисник услуга је обавезан да Пружаоцу услуга, стави на располагање одговарајуће просторије за вршење услуга у складу са прописима о безбедности и здрављу на раду.</w:t>
      </w:r>
    </w:p>
    <w:p w:rsidR="00044FA5" w:rsidRPr="00D81B35" w:rsidRDefault="00044FA5" w:rsidP="00044FA5">
      <w:pPr>
        <w:ind w:firstLine="720"/>
        <w:jc w:val="both"/>
        <w:rPr>
          <w:lang w:val="sr-Cyrl-CS"/>
        </w:rPr>
      </w:pPr>
      <w:r w:rsidRPr="00D81B35">
        <w:rPr>
          <w:lang w:val="sr-Cyrl-CS"/>
        </w:rPr>
        <w:lastRenderedPageBreak/>
        <w:t xml:space="preserve">Корисник услуга као лице за координацију извршења уговорених обавеза одређује </w:t>
      </w:r>
      <w:r w:rsidR="005239F7">
        <w:t>координатора Групе за изградњу, одржавање и опште послове</w:t>
      </w:r>
      <w:r w:rsidRPr="008B637B">
        <w:rPr>
          <w:lang w:val="sr-Cyrl-CS"/>
        </w:rPr>
        <w:t>.</w:t>
      </w:r>
    </w:p>
    <w:p w:rsidR="00044FA5" w:rsidRPr="00B75D58" w:rsidRDefault="00044FA5" w:rsidP="00044FA5">
      <w:pPr>
        <w:tabs>
          <w:tab w:val="left" w:pos="1485"/>
        </w:tabs>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9</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044FA5" w:rsidRPr="00D81B35" w:rsidRDefault="00044FA5" w:rsidP="00044FA5">
      <w:pPr>
        <w:ind w:firstLine="720"/>
        <w:jc w:val="both"/>
        <w:rPr>
          <w:lang w:val="sr-Cyrl-CS"/>
        </w:rPr>
      </w:pPr>
      <w:r w:rsidRPr="00D81B35">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044FA5" w:rsidRPr="00D81B35" w:rsidRDefault="00044FA5" w:rsidP="00044FA5">
      <w:pPr>
        <w:tabs>
          <w:tab w:val="left" w:pos="1485"/>
        </w:tabs>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10</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044FA5" w:rsidRPr="00D81B35" w:rsidRDefault="00044FA5" w:rsidP="00044FA5">
      <w:pPr>
        <w:tabs>
          <w:tab w:val="left" w:pos="1485"/>
        </w:tabs>
        <w:rPr>
          <w:bCs/>
          <w:spacing w:val="20"/>
          <w:lang w:val="sr-Cyrl-CS"/>
        </w:rPr>
      </w:pPr>
    </w:p>
    <w:p w:rsidR="00044FA5" w:rsidRPr="00B75D58" w:rsidRDefault="00044FA5" w:rsidP="00044FA5">
      <w:pPr>
        <w:tabs>
          <w:tab w:val="left" w:pos="1485"/>
        </w:tabs>
        <w:jc w:val="center"/>
        <w:rPr>
          <w:bCs/>
          <w:i/>
          <w:spacing w:val="20"/>
          <w:lang w:val="sr-Cyrl-CS"/>
        </w:rPr>
      </w:pPr>
      <w:r w:rsidRPr="006521F9">
        <w:rPr>
          <w:bCs/>
          <w:i/>
          <w:spacing w:val="20"/>
          <w:lang w:val="sr-Cyrl-CS"/>
        </w:rPr>
        <w:t>Трајање и раскид уговора</w:t>
      </w:r>
    </w:p>
    <w:p w:rsidR="00044FA5" w:rsidRDefault="00871B26" w:rsidP="00044FA5">
      <w:pPr>
        <w:tabs>
          <w:tab w:val="left" w:pos="1485"/>
        </w:tabs>
        <w:jc w:val="center"/>
        <w:rPr>
          <w:bCs/>
          <w:spacing w:val="20"/>
          <w:lang w:val="sr-Cyrl-CS"/>
        </w:rPr>
      </w:pPr>
      <w:r>
        <w:rPr>
          <w:bCs/>
          <w:spacing w:val="20"/>
          <w:lang w:val="sr-Latn-CS"/>
        </w:rPr>
        <w:t>Члан 1</w:t>
      </w:r>
      <w:r>
        <w:rPr>
          <w:bCs/>
          <w:spacing w:val="20"/>
        </w:rPr>
        <w:t>1</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 xml:space="preserve">Овај уговор је закључен на период од </w:t>
      </w:r>
      <w:r w:rsidR="00AE7F6B">
        <w:rPr>
          <w:lang w:val="sr-Cyrl-CS"/>
        </w:rPr>
        <w:t>две</w:t>
      </w:r>
      <w:r w:rsidRPr="00D81B35">
        <w:rPr>
          <w:lang w:val="sr-Cyrl-CS"/>
        </w:rPr>
        <w:t xml:space="preserve"> </w:t>
      </w:r>
      <w:r w:rsidR="00AE7F6B">
        <w:t>(2</w:t>
      </w:r>
      <w:r w:rsidR="005239F7">
        <w:t xml:space="preserve">) </w:t>
      </w:r>
      <w:r w:rsidRPr="00D81B35">
        <w:rPr>
          <w:lang w:val="sr-Cyrl-CS"/>
        </w:rPr>
        <w:t>године</w:t>
      </w:r>
      <w:r w:rsidRPr="00462EA2">
        <w:rPr>
          <w:lang w:val="sr-Cyrl-CS"/>
        </w:rPr>
        <w:t xml:space="preserve"> </w:t>
      </w:r>
      <w:r w:rsidRPr="00D81B35">
        <w:rPr>
          <w:lang w:val="sr-Cyrl-CS"/>
        </w:rPr>
        <w:t>или до утрошка средстава у буџету Корисника, а ступа на снагу следећег дана од дана по</w:t>
      </w:r>
      <w:r>
        <w:rPr>
          <w:lang w:val="sr-Cyrl-CS"/>
        </w:rPr>
        <w:t>тписивања</w:t>
      </w:r>
      <w:r w:rsidRPr="00D81B35">
        <w:rPr>
          <w:lang w:val="sr-Cyrl-CS"/>
        </w:rPr>
        <w:t>.</w:t>
      </w:r>
    </w:p>
    <w:p w:rsidR="00044FA5" w:rsidRPr="00D81B35" w:rsidRDefault="00044FA5" w:rsidP="00044FA5">
      <w:pPr>
        <w:ind w:firstLine="720"/>
        <w:jc w:val="both"/>
        <w:rPr>
          <w:lang w:val="sr-Cyrl-CS"/>
        </w:rPr>
      </w:pPr>
      <w:r w:rsidRPr="00D81B35">
        <w:rPr>
          <w:lang w:val="sr-Cyrl-CS"/>
        </w:rPr>
        <w:t xml:space="preserve">Уговор се може раскинути сагласношћу обе уговорне стране или једнострано раскинути са отказним роком од 30 </w:t>
      </w:r>
      <w:r w:rsidR="005239F7">
        <w:t xml:space="preserve">(тридесет) </w:t>
      </w:r>
      <w:r w:rsidRPr="00D81B35">
        <w:rPr>
          <w:lang w:val="sr-Cyrl-CS"/>
        </w:rPr>
        <w:t>дана.</w:t>
      </w:r>
    </w:p>
    <w:p w:rsidR="00044FA5" w:rsidRPr="00D81B35" w:rsidRDefault="00044FA5" w:rsidP="00044FA5">
      <w:pPr>
        <w:ind w:firstLine="720"/>
        <w:jc w:val="both"/>
        <w:rPr>
          <w:lang w:val="sr-Cyrl-CS"/>
        </w:rPr>
      </w:pPr>
      <w:r w:rsidRPr="00D81B35">
        <w:rPr>
          <w:lang w:val="sr-Cyrl-CS"/>
        </w:rPr>
        <w:t xml:space="preserve">У случају доцње са плаћањем од стране Корисника услуга, отказни рок је </w:t>
      </w:r>
      <w:r>
        <w:rPr>
          <w:lang w:val="sr-Cyrl-CS"/>
        </w:rPr>
        <w:t>двадесет (</w:t>
      </w:r>
      <w:r w:rsidRPr="00D81B35">
        <w:rPr>
          <w:lang w:val="sr-Cyrl-CS"/>
        </w:rPr>
        <w:t>20</w:t>
      </w:r>
      <w:r>
        <w:rPr>
          <w:lang w:val="sr-Cyrl-CS"/>
        </w:rPr>
        <w:t>)</w:t>
      </w:r>
      <w:r w:rsidRPr="00D81B35">
        <w:rPr>
          <w:lang w:val="sr-Cyrl-CS"/>
        </w:rPr>
        <w:t xml:space="preserve"> дана и тече од дана уручења писменог отказа од стране Пружаоца услуга.</w:t>
      </w:r>
    </w:p>
    <w:p w:rsidR="00044FA5" w:rsidRPr="00D81B35" w:rsidRDefault="00044FA5" w:rsidP="00044FA5">
      <w:pPr>
        <w:keepNext/>
        <w:rPr>
          <w:bCs/>
          <w:spacing w:val="20"/>
          <w:lang w:val="sr-Cyrl-CS"/>
        </w:rPr>
      </w:pPr>
    </w:p>
    <w:p w:rsidR="00044FA5" w:rsidRPr="006521F9" w:rsidRDefault="00044FA5" w:rsidP="00044FA5">
      <w:pPr>
        <w:keepNext/>
        <w:jc w:val="center"/>
        <w:rPr>
          <w:bCs/>
          <w:i/>
          <w:spacing w:val="20"/>
          <w:lang w:val="sr-Cyrl-CS"/>
        </w:rPr>
      </w:pPr>
      <w:r w:rsidRPr="006521F9">
        <w:rPr>
          <w:bCs/>
          <w:i/>
          <w:spacing w:val="20"/>
          <w:lang w:val="sr-Cyrl-CS"/>
        </w:rPr>
        <w:t>Остале одредбе</w:t>
      </w:r>
    </w:p>
    <w:p w:rsidR="00044FA5" w:rsidRDefault="00871B26" w:rsidP="00044FA5">
      <w:pPr>
        <w:keepNext/>
        <w:jc w:val="center"/>
        <w:rPr>
          <w:bCs/>
          <w:spacing w:val="20"/>
          <w:lang w:val="sr-Cyrl-CS"/>
        </w:rPr>
      </w:pPr>
      <w:r>
        <w:rPr>
          <w:bCs/>
          <w:spacing w:val="20"/>
          <w:lang w:val="sr-Latn-CS"/>
        </w:rPr>
        <w:t>Члан 1</w:t>
      </w:r>
      <w:r>
        <w:rPr>
          <w:bCs/>
          <w:spacing w:val="20"/>
        </w:rPr>
        <w:t>2</w:t>
      </w:r>
      <w:r w:rsidR="00044FA5" w:rsidRPr="006521F9">
        <w:rPr>
          <w:bCs/>
          <w:spacing w:val="20"/>
          <w:lang w:val="sr-Latn-CS"/>
        </w:rPr>
        <w:t>.</w:t>
      </w:r>
    </w:p>
    <w:p w:rsidR="00044FA5" w:rsidRPr="006521F9" w:rsidRDefault="00044FA5" w:rsidP="00044FA5">
      <w:pPr>
        <w:keepNext/>
        <w:jc w:val="center"/>
        <w:rPr>
          <w:bCs/>
          <w:spacing w:val="20"/>
          <w:lang w:val="sr-Cyrl-CS"/>
        </w:rPr>
      </w:pPr>
    </w:p>
    <w:p w:rsidR="00044FA5" w:rsidRPr="00D81B35" w:rsidRDefault="00044FA5" w:rsidP="00044FA5">
      <w:pPr>
        <w:ind w:firstLine="720"/>
        <w:jc w:val="both"/>
        <w:rPr>
          <w:lang w:val="sr-Cyrl-CS"/>
        </w:rPr>
      </w:pPr>
      <w:r w:rsidRPr="00D81B35">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044FA5" w:rsidRPr="00D81B35" w:rsidRDefault="00044FA5" w:rsidP="00044FA5">
      <w:pPr>
        <w:jc w:val="both"/>
        <w:rPr>
          <w:lang w:val="sr-Cyrl-CS"/>
        </w:rPr>
      </w:pPr>
    </w:p>
    <w:p w:rsidR="00044FA5" w:rsidRPr="00B75D58" w:rsidRDefault="00871B26" w:rsidP="00044FA5">
      <w:pPr>
        <w:keepNext/>
        <w:jc w:val="center"/>
        <w:rPr>
          <w:bCs/>
          <w:spacing w:val="20"/>
          <w:lang w:val="sr-Cyrl-CS"/>
        </w:rPr>
      </w:pPr>
      <w:r>
        <w:rPr>
          <w:bCs/>
          <w:spacing w:val="20"/>
          <w:lang w:val="sr-Latn-CS"/>
        </w:rPr>
        <w:t>Члан 1</w:t>
      </w:r>
      <w:r>
        <w:rPr>
          <w:bCs/>
          <w:spacing w:val="20"/>
        </w:rPr>
        <w:t>3</w:t>
      </w:r>
      <w:r w:rsidR="00044FA5" w:rsidRPr="006521F9">
        <w:rPr>
          <w:bCs/>
          <w:spacing w:val="20"/>
          <w:lang w:val="sr-Latn-CS"/>
        </w:rPr>
        <w:t>.</w:t>
      </w:r>
    </w:p>
    <w:p w:rsidR="00044FA5" w:rsidRPr="00B75D58" w:rsidRDefault="00044FA5" w:rsidP="00044FA5">
      <w:pPr>
        <w:keepNext/>
        <w:jc w:val="center"/>
        <w:rPr>
          <w:bCs/>
          <w:spacing w:val="20"/>
          <w:lang w:val="sr-Cyrl-CS"/>
        </w:rPr>
      </w:pPr>
    </w:p>
    <w:p w:rsidR="00044FA5" w:rsidRDefault="00044FA5" w:rsidP="00044FA5">
      <w:pPr>
        <w:ind w:firstLine="720"/>
        <w:jc w:val="both"/>
      </w:pPr>
      <w:r w:rsidRPr="00D81B35">
        <w:rPr>
          <w:lang w:val="sr-Latn-CS"/>
        </w:rPr>
        <w:t>Овај уговор сачи</w:t>
      </w:r>
      <w:r w:rsidRPr="00D81B35">
        <w:rPr>
          <w:lang w:val="sr-Cyrl-CS"/>
        </w:rPr>
        <w:t>њ</w:t>
      </w:r>
      <w:r>
        <w:rPr>
          <w:lang w:val="sr-Latn-CS"/>
        </w:rPr>
        <w:t xml:space="preserve">ен је у </w:t>
      </w:r>
      <w:r w:rsidRPr="00D81B35">
        <w:rPr>
          <w:lang w:val="sr-Cyrl-CS"/>
        </w:rPr>
        <w:t>шест</w:t>
      </w:r>
      <w:r>
        <w:rPr>
          <w:lang w:val="sr-Cyrl-CS"/>
        </w:rPr>
        <w:t xml:space="preserve"> (6</w:t>
      </w:r>
      <w:r w:rsidRPr="00D81B35">
        <w:rPr>
          <w:lang w:val="sr-Cyrl-CS"/>
        </w:rPr>
        <w:t xml:space="preserve">) </w:t>
      </w:r>
      <w:r w:rsidRPr="00D81B35">
        <w:rPr>
          <w:lang w:val="sr-Latn-CS"/>
        </w:rPr>
        <w:t xml:space="preserve">истоветних примерака, од којих свака страна задржава по </w:t>
      </w:r>
      <w:r w:rsidRPr="00D81B35">
        <w:rPr>
          <w:lang w:val="sr-Cyrl-CS"/>
        </w:rPr>
        <w:t>три</w:t>
      </w:r>
      <w:r>
        <w:rPr>
          <w:lang w:val="sr-Cyrl-CS"/>
        </w:rPr>
        <w:t xml:space="preserve"> (3</w:t>
      </w:r>
      <w:r w:rsidRPr="00D81B35">
        <w:rPr>
          <w:lang w:val="sr-Cyrl-CS"/>
        </w:rPr>
        <w:t>) примерка.</w:t>
      </w:r>
    </w:p>
    <w:p w:rsidR="00871B26" w:rsidRDefault="00871B26" w:rsidP="00044FA5">
      <w:pPr>
        <w:jc w:val="both"/>
        <w:rPr>
          <w:bCs/>
          <w:lang w:val="sr-Cyrl-CS"/>
        </w:rPr>
      </w:pPr>
    </w:p>
    <w:p w:rsidR="007F6BD6" w:rsidRDefault="007F6BD6" w:rsidP="00044FA5">
      <w:pPr>
        <w:jc w:val="both"/>
        <w:rPr>
          <w:bCs/>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044FA5">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sidR="00044FA5">
        <w:rPr>
          <w:b/>
          <w:lang w:val="sr-Cyrl-CS"/>
        </w:rPr>
        <w:t xml:space="preserve">                               </w:t>
      </w:r>
      <w:r>
        <w:rPr>
          <w:b/>
          <w:lang w:val="sr-Cyrl-CS"/>
        </w:rPr>
        <w:t>др  Владица Тинтор</w:t>
      </w:r>
    </w:p>
    <w:p w:rsidR="00A879D2" w:rsidRDefault="00A879D2" w:rsidP="002570DA">
      <w:pPr>
        <w:rPr>
          <w:b/>
        </w:rPr>
      </w:pP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7F6BD6" w:rsidRDefault="007F6BD6" w:rsidP="00801A25">
      <w:pPr>
        <w:rPr>
          <w:rFonts w:eastAsia="Calibri"/>
        </w:rPr>
        <w:sectPr w:rsidR="007F6BD6"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proofErr w:type="gramStart"/>
      <w:r w:rsidRPr="009F1850">
        <w:t>У року за подношење понуде понуђач може да измени, допуни или опозове своју понуду, уколико је понуду предао.</w:t>
      </w:r>
      <w:proofErr w:type="gramEnd"/>
      <w:r w:rsidRPr="009F1850">
        <w:t xml:space="preserve">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C404E7">
        <w:rPr>
          <w:b/>
          <w:bCs/>
          <w:lang w:val="sr-Cyrl-CS"/>
        </w:rPr>
        <w:t>1-02-4047-</w:t>
      </w:r>
      <w:r w:rsidR="00C35778">
        <w:rPr>
          <w:b/>
          <w:bCs/>
        </w:rPr>
        <w:t>38</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lastRenderedPageBreak/>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162446" w:rsidRPr="00D81B35" w:rsidRDefault="00162446" w:rsidP="00162446">
      <w:pPr>
        <w:widowControl w:val="0"/>
        <w:ind w:firstLine="633"/>
        <w:jc w:val="both"/>
        <w:rPr>
          <w:lang w:val="sr-Cyrl-CS"/>
        </w:rPr>
      </w:pPr>
      <w:r w:rsidRPr="00D81B35">
        <w:rPr>
          <w:lang w:val="sr-Cyrl-CS"/>
        </w:rPr>
        <w:t>Услови плаћања за понуђене услуге морају да буду једнаки или бољи од услова наведених у овој тачки (</w:t>
      </w:r>
      <w:r>
        <w:rPr>
          <w:lang w:val="sr-Cyrl-CS"/>
        </w:rPr>
        <w:t>у смислу рока плаћања</w:t>
      </w:r>
      <w:r w:rsidRPr="00D81B35">
        <w:rPr>
          <w:lang w:val="sr-Cyrl-CS"/>
        </w:rPr>
        <w:t>):</w:t>
      </w:r>
    </w:p>
    <w:p w:rsidR="00162446" w:rsidRPr="00D81B35" w:rsidRDefault="00162446" w:rsidP="00162446">
      <w:pPr>
        <w:tabs>
          <w:tab w:val="left" w:pos="993"/>
        </w:tabs>
        <w:jc w:val="both"/>
        <w:rPr>
          <w:bCs/>
          <w:strike/>
          <w:lang w:val="sr-Cyrl-CS"/>
        </w:rPr>
      </w:pPr>
      <w:bookmarkStart w:id="4" w:name="_Toc83621784"/>
      <w:bookmarkStart w:id="5" w:name="_Toc83621957"/>
      <w:bookmarkStart w:id="6" w:name="_Toc83622106"/>
      <w:bookmarkStart w:id="7" w:name="_Toc87839628"/>
      <w:bookmarkStart w:id="8" w:name="_Toc91486332"/>
    </w:p>
    <w:p w:rsidR="00162446" w:rsidRPr="00D81B35" w:rsidRDefault="00162446" w:rsidP="00162446">
      <w:pPr>
        <w:numPr>
          <w:ilvl w:val="1"/>
          <w:numId w:val="10"/>
        </w:numPr>
        <w:tabs>
          <w:tab w:val="clear" w:pos="1440"/>
          <w:tab w:val="left" w:pos="0"/>
        </w:tabs>
        <w:ind w:left="0" w:firstLine="633"/>
        <w:jc w:val="both"/>
        <w:rPr>
          <w:bCs/>
          <w:strike/>
          <w:lang w:val="sr-Cyrl-CS"/>
        </w:rPr>
      </w:pPr>
      <w:r w:rsidRPr="00D347DE">
        <w:rPr>
          <w:lang w:val="sr-Cyrl-CS"/>
        </w:rPr>
        <w:lastRenderedPageBreak/>
        <w:t xml:space="preserve"> </w:t>
      </w:r>
      <w:r w:rsidR="00D347DE" w:rsidRPr="00D347DE">
        <w:rPr>
          <w:lang w:val="sr-Cyrl-CS"/>
        </w:rPr>
        <w:t>Сукцесивно,</w:t>
      </w:r>
      <w:r w:rsidR="00D347DE">
        <w:rPr>
          <w:b/>
          <w:lang w:val="sr-Cyrl-CS"/>
        </w:rPr>
        <w:t xml:space="preserve"> </w:t>
      </w:r>
      <w:r w:rsidR="00D347DE">
        <w:rPr>
          <w:lang w:val="sr-Cyrl-CS"/>
        </w:rPr>
        <w:t>у</w:t>
      </w:r>
      <w:r w:rsidRPr="00D81B35">
        <w:rPr>
          <w:lang w:val="sr-Cyrl-CS"/>
        </w:rPr>
        <w:t xml:space="preserve"> </w:t>
      </w:r>
      <w:r w:rsidRPr="00D81B35">
        <w:rPr>
          <w:lang w:val="ru-RU"/>
        </w:rPr>
        <w:t>року</w:t>
      </w:r>
      <w:r w:rsidRPr="00D81B35">
        <w:rPr>
          <w:lang w:val="sr-Cyrl-CS"/>
        </w:rPr>
        <w:t xml:space="preserve"> </w:t>
      </w:r>
      <w:r w:rsidRPr="00D81B35">
        <w:rPr>
          <w:lang w:val="ru-RU"/>
        </w:rPr>
        <w:t>од</w:t>
      </w:r>
      <w:r w:rsidRPr="00D81B35">
        <w:rPr>
          <w:lang w:val="sr-Cyrl-CS"/>
        </w:rPr>
        <w:t xml:space="preserve"> 15 </w:t>
      </w:r>
      <w:r w:rsidRPr="00D81B35">
        <w:rPr>
          <w:lang w:val="ru-RU"/>
        </w:rPr>
        <w:t>дана</w:t>
      </w:r>
      <w:r w:rsidRPr="00D81B35">
        <w:rPr>
          <w:lang w:val="sr-Cyrl-CS"/>
        </w:rPr>
        <w:t xml:space="preserve"> </w:t>
      </w:r>
      <w:r w:rsidR="001A6C07" w:rsidRPr="00D347DE">
        <w:rPr>
          <w:b/>
          <w:i/>
          <w:lang w:val="sr-Cyrl-CS"/>
        </w:rPr>
        <w:t xml:space="preserve">(напомена: Понуђачи уписују рок плаћања у Обрасцу понуде (Одељак </w:t>
      </w:r>
      <w:r w:rsidR="001A6C07" w:rsidRPr="00D347DE">
        <w:rPr>
          <w:b/>
          <w:i/>
        </w:rPr>
        <w:t>V) и Моделу уговора (</w:t>
      </w:r>
      <w:r w:rsidR="001A6C07" w:rsidRPr="00D347DE">
        <w:rPr>
          <w:b/>
          <w:i/>
          <w:lang w:val="ru-RU"/>
        </w:rPr>
        <w:t xml:space="preserve">Одељак </w:t>
      </w:r>
      <w:r w:rsidR="001A6C07" w:rsidRPr="00D347DE">
        <w:rPr>
          <w:b/>
          <w:i/>
        </w:rPr>
        <w:t>X</w:t>
      </w:r>
      <w:r w:rsidR="001A6C07" w:rsidRPr="00D347DE">
        <w:rPr>
          <w:b/>
          <w:i/>
          <w:lang w:val="sr-Latn-CS"/>
        </w:rPr>
        <w:t>III</w:t>
      </w:r>
      <w:r w:rsidR="001A6C07" w:rsidRPr="00D347DE">
        <w:rPr>
          <w:b/>
          <w:i/>
        </w:rPr>
        <w:t xml:space="preserve">), који </w:t>
      </w:r>
      <w:r w:rsidR="001A6C07" w:rsidRPr="00D347DE">
        <w:rPr>
          <w:b/>
          <w:i/>
          <w:lang w:val="sr-Cyrl-CS"/>
        </w:rPr>
        <w:t xml:space="preserve">не може бити краћи од </w:t>
      </w:r>
      <w:r w:rsidR="001A6C07" w:rsidRPr="00D347DE">
        <w:rPr>
          <w:b/>
          <w:i/>
          <w:lang w:val="en-GB"/>
        </w:rPr>
        <w:t>15</w:t>
      </w:r>
      <w:r w:rsidR="001A6C07" w:rsidRPr="00D347DE">
        <w:rPr>
          <w:b/>
          <w:i/>
          <w:lang w:val="sr-Cyrl-CS"/>
        </w:rPr>
        <w:t xml:space="preserve"> нити дужи од 45 дана)</w:t>
      </w:r>
      <w:r w:rsidR="001A6C07">
        <w:rPr>
          <w:lang w:val="sr-Cyrl-CS"/>
        </w:rPr>
        <w:t xml:space="preserve"> </w:t>
      </w:r>
      <w:r w:rsidRPr="00D81B35">
        <w:rPr>
          <w:lang w:val="ru-RU"/>
        </w:rPr>
        <w:t>од</w:t>
      </w:r>
      <w:r w:rsidRPr="00D81B35">
        <w:rPr>
          <w:lang w:val="sr-Cyrl-CS"/>
        </w:rPr>
        <w:t xml:space="preserve"> </w:t>
      </w:r>
      <w:r w:rsidRPr="00D81B35">
        <w:rPr>
          <w:lang w:val="ru-RU"/>
        </w:rPr>
        <w:t>дана</w:t>
      </w:r>
      <w:r w:rsidRPr="00D81B35">
        <w:rPr>
          <w:lang w:val="sr-Cyrl-CS"/>
        </w:rPr>
        <w:t xml:space="preserve"> сваке појединачне извршене услуге, </w:t>
      </w:r>
      <w:r w:rsidRPr="00D81B35">
        <w:rPr>
          <w:lang w:val="ru-RU"/>
        </w:rPr>
        <w:t>пријема</w:t>
      </w:r>
      <w:r w:rsidRPr="00D81B35">
        <w:rPr>
          <w:lang w:val="sr-Cyrl-CS"/>
        </w:rPr>
        <w:t xml:space="preserve"> фактуре</w:t>
      </w:r>
      <w:bookmarkEnd w:id="4"/>
      <w:bookmarkEnd w:id="5"/>
      <w:bookmarkEnd w:id="6"/>
      <w:bookmarkEnd w:id="7"/>
      <w:bookmarkEnd w:id="8"/>
      <w:r w:rsidRPr="00D81B35">
        <w:rPr>
          <w:lang w:val="sr-Cyrl-CS"/>
        </w:rPr>
        <w:t xml:space="preserve"> и извештаја о извршеним услугама</w:t>
      </w:r>
      <w:r w:rsidRPr="00D81B35">
        <w:rPr>
          <w:lang w:val="ru-RU"/>
        </w:rPr>
        <w:t>.</w:t>
      </w:r>
    </w:p>
    <w:p w:rsidR="00162446" w:rsidRPr="00D81B35" w:rsidRDefault="00162446" w:rsidP="00162446">
      <w:pPr>
        <w:tabs>
          <w:tab w:val="left" w:pos="993"/>
        </w:tabs>
        <w:ind w:left="993"/>
        <w:jc w:val="both"/>
        <w:rPr>
          <w:bCs/>
          <w:strike/>
          <w:lang w:val="sr-Cyrl-CS"/>
        </w:rPr>
      </w:pPr>
    </w:p>
    <w:p w:rsidR="00162446" w:rsidRPr="00D81B35" w:rsidRDefault="00162446" w:rsidP="00162446">
      <w:pPr>
        <w:widowControl w:val="0"/>
        <w:ind w:firstLine="633"/>
        <w:jc w:val="both"/>
        <w:rPr>
          <w:lang w:val="sr-Cyrl-CS"/>
        </w:rPr>
      </w:pPr>
      <w:r w:rsidRPr="00D81B35">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162446" w:rsidRPr="00871B26" w:rsidRDefault="00162446" w:rsidP="00162446">
      <w:pPr>
        <w:ind w:firstLine="720"/>
        <w:jc w:val="both"/>
        <w:rPr>
          <w:bCs/>
          <w:iCs/>
          <w:lang w:val="sr-Cyrl-CS"/>
        </w:rPr>
      </w:pPr>
      <w:r w:rsidRPr="00871B26">
        <w:rPr>
          <w:bCs/>
          <w:iCs/>
          <w:lang w:val="sr-Cyrl-CS"/>
        </w:rPr>
        <w:t>Навести укупну цену понуде у динарима</w:t>
      </w:r>
      <w:r w:rsidR="00871B26" w:rsidRPr="00871B26">
        <w:rPr>
          <w:bCs/>
          <w:iCs/>
          <w:lang w:val="sr-Cyrl-CS"/>
        </w:rPr>
        <w:t xml:space="preserve"> или еврима</w:t>
      </w:r>
      <w:r w:rsidRPr="00871B26">
        <w:rPr>
          <w:bCs/>
          <w:iCs/>
          <w:lang w:val="sr-Cyrl-CS"/>
        </w:rPr>
        <w:t xml:space="preserve">. </w:t>
      </w:r>
    </w:p>
    <w:p w:rsidR="00162446" w:rsidRPr="00871B26" w:rsidRDefault="00162446" w:rsidP="00162446">
      <w:pPr>
        <w:ind w:firstLine="720"/>
        <w:jc w:val="both"/>
        <w:rPr>
          <w:bCs/>
          <w:iCs/>
          <w:lang w:val="sr-Cyrl-CS"/>
        </w:rPr>
      </w:pPr>
      <w:r w:rsidRPr="00871B26">
        <w:rPr>
          <w:bCs/>
          <w:iCs/>
          <w:lang w:val="sr-Cyrl-CS"/>
        </w:rPr>
        <w:t>Сви евентуални попусти на цену морају бити укључени у укупну цену.</w:t>
      </w:r>
    </w:p>
    <w:p w:rsidR="00162446" w:rsidRDefault="00162446" w:rsidP="00162446">
      <w:pPr>
        <w:ind w:firstLine="720"/>
        <w:jc w:val="both"/>
        <w:rPr>
          <w:bCs/>
          <w:iCs/>
          <w:lang w:val="sr-Cyrl-CS"/>
        </w:rPr>
      </w:pPr>
      <w:r w:rsidRPr="00871B26">
        <w:rPr>
          <w:bCs/>
          <w:iCs/>
          <w:lang w:val="sr-Cyrl-CS"/>
        </w:rPr>
        <w:t xml:space="preserve">У Обрасцу структуре цена, оне морају бити исказане појединачно без и са ПДВ као стопом ПДВ. </w:t>
      </w:r>
    </w:p>
    <w:p w:rsidR="0015088E" w:rsidRPr="0015088E" w:rsidRDefault="0015088E" w:rsidP="0015088E">
      <w:pPr>
        <w:autoSpaceDE w:val="0"/>
        <w:autoSpaceDN w:val="0"/>
        <w:adjustRightInd w:val="0"/>
        <w:ind w:firstLine="720"/>
        <w:jc w:val="both"/>
        <w:rPr>
          <w:lang w:val="ru-RU"/>
        </w:rPr>
      </w:pPr>
      <w:r w:rsidRPr="0015088E">
        <w:rPr>
          <w:lang w:val="ru-RU"/>
        </w:rPr>
        <w:t>Цена мора бити заокружена на две децимале.</w:t>
      </w:r>
    </w:p>
    <w:p w:rsidR="00162446" w:rsidRPr="00871B26" w:rsidRDefault="00162446" w:rsidP="00162446">
      <w:pPr>
        <w:ind w:firstLine="720"/>
        <w:jc w:val="both"/>
        <w:rPr>
          <w:bCs/>
          <w:iCs/>
          <w:lang w:val="sr-Cyrl-CS"/>
        </w:rPr>
      </w:pPr>
      <w:r w:rsidRPr="00871B26">
        <w:rPr>
          <w:bCs/>
          <w:iCs/>
          <w:lang w:val="sr-Cyrl-CS"/>
        </w:rPr>
        <w:t>Укупна цена без ПДВ из Обрасца понуде служиће искључиво за избор најповољнијег понуђача.</w:t>
      </w:r>
    </w:p>
    <w:p w:rsidR="00162446" w:rsidRPr="00871B26" w:rsidRDefault="00162446" w:rsidP="00162446">
      <w:pPr>
        <w:ind w:firstLine="720"/>
        <w:jc w:val="both"/>
        <w:rPr>
          <w:bCs/>
          <w:iCs/>
          <w:lang w:val="sr-Cyrl-CS"/>
        </w:rPr>
      </w:pPr>
      <w:r w:rsidRPr="00871B26">
        <w:rPr>
          <w:bCs/>
          <w:iCs/>
          <w:lang w:val="sr-Cyrl-CS"/>
        </w:rPr>
        <w:t xml:space="preserve"> Укупна вредност додељеног уговора зависиће од броја обављених услуга и количине уграђених резервних делова и биће ограничен Финансијским планом (буџетом) Наручиоца.</w:t>
      </w:r>
    </w:p>
    <w:p w:rsidR="00162446" w:rsidRPr="00871B26" w:rsidRDefault="00162446" w:rsidP="00162446">
      <w:pPr>
        <w:ind w:firstLine="720"/>
        <w:jc w:val="both"/>
        <w:rPr>
          <w:lang w:val="sr-Cyrl-CS"/>
        </w:rPr>
      </w:pPr>
      <w:r w:rsidRPr="00871B26">
        <w:rPr>
          <w:lang w:val="sr-Cyrl-CS"/>
        </w:rPr>
        <w:t>Понуђена цена је фиксна до краја реализације Уговора.</w:t>
      </w:r>
    </w:p>
    <w:p w:rsidR="00162446" w:rsidRPr="00871B26" w:rsidRDefault="00162446" w:rsidP="00162446">
      <w:pPr>
        <w:ind w:firstLine="720"/>
        <w:jc w:val="both"/>
        <w:rPr>
          <w:lang w:val="sr-Cyrl-CS"/>
        </w:rPr>
      </w:pPr>
      <w:r w:rsidRPr="00871B26">
        <w:rPr>
          <w:lang w:val="sr-Cyrl-CS"/>
        </w:rPr>
        <w:t xml:space="preserve">Понуђач, коме буде додељен Уговор о набавци, приликом потписивања уговора мора да достави и званични ценовник услуга и резервних делова који су предмет набавке. </w:t>
      </w:r>
    </w:p>
    <w:p w:rsidR="00162446" w:rsidRPr="00871B26" w:rsidRDefault="00162446" w:rsidP="00162446">
      <w:pPr>
        <w:ind w:firstLine="720"/>
        <w:jc w:val="both"/>
        <w:rPr>
          <w:lang w:val="sr-Cyrl-CS"/>
        </w:rPr>
      </w:pPr>
      <w:r w:rsidRPr="00871B26">
        <w:rPr>
          <w:lang w:val="sr-Cyrl-CS"/>
        </w:rPr>
        <w:t>Плаћање услуга и резервних делова, плаћаће се искључиво према понуди понуђача и званичном ценовнику.</w:t>
      </w:r>
    </w:p>
    <w:p w:rsidR="00871B26" w:rsidRPr="00871B26" w:rsidRDefault="00871B26" w:rsidP="00871B26">
      <w:pPr>
        <w:ind w:firstLine="720"/>
        <w:jc w:val="both"/>
        <w:rPr>
          <w:lang w:val="sr-Cyrl-CS"/>
        </w:rPr>
      </w:pPr>
      <w:r w:rsidRPr="00871B26">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871B26" w:rsidRPr="00871B26" w:rsidRDefault="00871B26" w:rsidP="00871B26">
      <w:pPr>
        <w:ind w:firstLine="720"/>
        <w:jc w:val="both"/>
        <w:rPr>
          <w:lang w:val="sr-Cyrl-CS"/>
        </w:rPr>
      </w:pPr>
      <w:r w:rsidRPr="00871B26">
        <w:rPr>
          <w:lang w:val="sr-Cyrl-CS"/>
        </w:rPr>
        <w:t>Уколико је дата цена у еврима плаћање домаћем понуђачу ће се вршити у динарској против-вредности према средњем девизном курсу НБС на дан плаћања.</w:t>
      </w:r>
    </w:p>
    <w:p w:rsidR="00871B26" w:rsidRDefault="00871B26" w:rsidP="00871B26">
      <w:pPr>
        <w:autoSpaceDE w:val="0"/>
        <w:autoSpaceDN w:val="0"/>
        <w:adjustRightInd w:val="0"/>
        <w:ind w:firstLine="720"/>
        <w:jc w:val="both"/>
        <w:rPr>
          <w:rFonts w:eastAsia="Calibri"/>
          <w:lang w:val="sr-Cyrl-CS"/>
        </w:rPr>
      </w:pPr>
      <w:r w:rsidRPr="00871B2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6B632C" w:rsidRDefault="006B632C" w:rsidP="006B632C">
      <w:pPr>
        <w:ind w:left="720"/>
        <w:rPr>
          <w:u w:val="single"/>
          <w:lang w:val="sr-Cyrl-CS"/>
        </w:rPr>
      </w:pPr>
    </w:p>
    <w:p w:rsidR="006B632C" w:rsidRPr="004276C4" w:rsidRDefault="006B632C" w:rsidP="006B632C">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6B632C" w:rsidRPr="004276C4" w:rsidRDefault="006B632C" w:rsidP="006B632C">
      <w:pPr>
        <w:ind w:left="720"/>
        <w:rPr>
          <w:u w:val="single"/>
          <w:lang w:val="sr-Latn-CS"/>
        </w:rPr>
      </w:pPr>
    </w:p>
    <w:p w:rsidR="00871B26" w:rsidRPr="0087359B" w:rsidRDefault="00871B26" w:rsidP="00871B26">
      <w:pPr>
        <w:autoSpaceDE w:val="0"/>
        <w:autoSpaceDN w:val="0"/>
        <w:adjustRightInd w:val="0"/>
        <w:ind w:firstLine="720"/>
        <w:jc w:val="both"/>
        <w:rPr>
          <w:color w:val="000000"/>
          <w:lang w:val="sr-Cyrl-CS"/>
        </w:rPr>
      </w:pPr>
      <w:r>
        <w:rPr>
          <w:color w:val="000000"/>
          <w:lang w:val="sr-Cyrl-CS"/>
        </w:rPr>
        <w:t>Понуђач</w:t>
      </w:r>
      <w:r>
        <w:rPr>
          <w:color w:val="000000"/>
        </w:rPr>
        <w:t xml:space="preserve"> ће</w:t>
      </w:r>
      <w:r w:rsidRPr="00CF660A">
        <w:rPr>
          <w:color w:val="000000"/>
        </w:rPr>
        <w:t xml:space="preserve"> </w:t>
      </w:r>
      <w:r w:rsidRPr="00CF660A">
        <w:t>приликом закључења уговора достави</w:t>
      </w:r>
      <w:r>
        <w:t>ти</w:t>
      </w:r>
      <w:r w:rsidRPr="00CF660A">
        <w:t xml:space="preserve">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871B26" w:rsidRPr="00CF660A" w:rsidRDefault="00871B26" w:rsidP="00871B26">
      <w:pPr>
        <w:autoSpaceDE w:val="0"/>
        <w:autoSpaceDN w:val="0"/>
        <w:adjustRightInd w:val="0"/>
        <w:ind w:firstLine="720"/>
        <w:jc w:val="both"/>
      </w:pPr>
      <w:proofErr w:type="gramStart"/>
      <w:r w:rsidRPr="00CF660A">
        <w:t>Меница мора бити потписана од</w:t>
      </w:r>
      <w:r>
        <w:t xml:space="preserve"> стране овлашћеног лица понуђача</w:t>
      </w:r>
      <w:r w:rsidRPr="00CF660A">
        <w:t>.</w:t>
      </w:r>
      <w:proofErr w:type="gramEnd"/>
    </w:p>
    <w:p w:rsidR="00871B26" w:rsidRDefault="00871B26" w:rsidP="00871B26">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 две (2)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71B26" w:rsidRPr="00CF660A" w:rsidRDefault="00871B26" w:rsidP="00871B26">
      <w:pPr>
        <w:autoSpaceDE w:val="0"/>
        <w:autoSpaceDN w:val="0"/>
        <w:adjustRightInd w:val="0"/>
        <w:ind w:firstLine="720"/>
        <w:jc w:val="both"/>
      </w:pPr>
      <w:proofErr w:type="gramStart"/>
      <w:r w:rsidRPr="00CF660A">
        <w:lastRenderedPageBreak/>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871B26" w:rsidRPr="00CF660A" w:rsidRDefault="00871B26" w:rsidP="00871B26">
      <w:pPr>
        <w:autoSpaceDE w:val="0"/>
        <w:autoSpaceDN w:val="0"/>
        <w:adjustRightInd w:val="0"/>
        <w:ind w:firstLine="720"/>
        <w:jc w:val="both"/>
      </w:pPr>
      <w:proofErr w:type="gramStart"/>
      <w:r w:rsidRPr="00CF660A">
        <w:rPr>
          <w:color w:val="000000"/>
        </w:rPr>
        <w:t xml:space="preserve">Наручилац </w:t>
      </w:r>
      <w:r>
        <w:rPr>
          <w:color w:val="000000"/>
        </w:rPr>
        <w:t>ће реализовати</w:t>
      </w:r>
      <w:r w:rsidRPr="00CF660A">
        <w:rPr>
          <w:color w:val="000000"/>
        </w:rPr>
        <w:t xml:space="preserve">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sidR="00ED13B3">
        <w:rPr>
          <w:color w:val="000000"/>
        </w:rPr>
        <w:t>која је предмет уговора н</w:t>
      </w:r>
      <w:r w:rsidRPr="00CF660A">
        <w:rPr>
          <w:color w:val="000000"/>
        </w:rPr>
        <w:t>е буде реализована у роковима и на начин предвиђен условима из уговора.</w:t>
      </w:r>
      <w:proofErr w:type="gramEnd"/>
    </w:p>
    <w:p w:rsidR="006B632C" w:rsidRDefault="006B632C" w:rsidP="006B632C">
      <w:pPr>
        <w:ind w:left="720"/>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C14558">
        <w:rPr>
          <w:b/>
        </w:rPr>
        <w:t>38</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lastRenderedPageBreak/>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9" w:name="_Toc86132224"/>
      <w:bookmarkStart w:id="10" w:name="_Toc86216891"/>
    </w:p>
    <w:bookmarkEnd w:id="9"/>
    <w:bookmarkEnd w:id="10"/>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D15966" w:rsidRPr="00D15966" w:rsidRDefault="00D15966" w:rsidP="00D15966">
      <w:pPr>
        <w:pStyle w:val="Heading1"/>
        <w:keepNext w:val="0"/>
        <w:tabs>
          <w:tab w:val="left" w:pos="180"/>
          <w:tab w:val="left" w:pos="360"/>
        </w:tabs>
        <w:ind w:firstLine="851"/>
        <w:jc w:val="both"/>
        <w:rPr>
          <w:b w:val="0"/>
          <w:iCs/>
          <w:sz w:val="24"/>
          <w:lang w:val="sr-Cyrl-CS"/>
        </w:rPr>
      </w:pPr>
      <w:r w:rsidRPr="00D15966">
        <w:rPr>
          <w:b w:val="0"/>
          <w:iCs/>
          <w:sz w:val="24"/>
          <w:lang w:val="sr-Cyrl-CS"/>
        </w:rPr>
        <w:t>Понуђени гарантни рок не сме бити краћи од 6 месеци за сваку извршену услугу и уграђени део.</w:t>
      </w:r>
      <w:bookmarkStart w:id="11" w:name="_Toc95628899"/>
      <w:bookmarkStart w:id="12" w:name="_Toc95632802"/>
      <w:bookmarkStart w:id="13" w:name="_Toc95634792"/>
      <w:bookmarkStart w:id="14" w:name="_Toc96309552"/>
      <w:bookmarkStart w:id="15" w:name="_Toc95628900"/>
      <w:bookmarkStart w:id="16" w:name="_Toc95632803"/>
      <w:bookmarkStart w:id="17" w:name="_Toc95634793"/>
      <w:bookmarkStart w:id="18" w:name="_Toc96309553"/>
      <w:bookmarkStart w:id="19" w:name="_Toc101156177"/>
      <w:bookmarkEnd w:id="11"/>
      <w:bookmarkEnd w:id="12"/>
      <w:bookmarkEnd w:id="13"/>
      <w:bookmarkEnd w:id="14"/>
    </w:p>
    <w:p w:rsidR="00D15966" w:rsidRPr="00D15966" w:rsidRDefault="00D15966" w:rsidP="00D15966">
      <w:pPr>
        <w:pStyle w:val="Heading1"/>
        <w:keepNext w:val="0"/>
        <w:tabs>
          <w:tab w:val="left" w:pos="180"/>
          <w:tab w:val="left" w:pos="360"/>
        </w:tabs>
        <w:ind w:firstLine="851"/>
        <w:jc w:val="both"/>
        <w:rPr>
          <w:b w:val="0"/>
          <w:sz w:val="24"/>
          <w:lang w:val="ru-RU"/>
        </w:rPr>
      </w:pPr>
      <w:r w:rsidRPr="00D15966">
        <w:rPr>
          <w:b w:val="0"/>
          <w:sz w:val="24"/>
          <w:lang w:val="sr-Cyrl-CS"/>
        </w:rPr>
        <w:t>Гаранција почиње да важи од дана</w:t>
      </w:r>
      <w:r w:rsidRPr="00D15966">
        <w:rPr>
          <w:b w:val="0"/>
          <w:sz w:val="24"/>
          <w:lang w:val="ru-RU"/>
        </w:rPr>
        <w:t xml:space="preserve"> </w:t>
      </w:r>
      <w:r w:rsidRPr="00D15966">
        <w:rPr>
          <w:b w:val="0"/>
          <w:sz w:val="24"/>
          <w:lang w:val="sr-Cyrl-CS"/>
        </w:rPr>
        <w:t>квалитативног пријема извршене услуге или уграђеног дела</w:t>
      </w:r>
      <w:r w:rsidRPr="00D15966">
        <w:rPr>
          <w:b w:val="0"/>
          <w:sz w:val="24"/>
          <w:lang w:val="ru-RU"/>
        </w:rPr>
        <w:t>.</w:t>
      </w:r>
    </w:p>
    <w:p w:rsidR="00D15966" w:rsidRPr="00D15966" w:rsidRDefault="00D15966" w:rsidP="00D15966">
      <w:pPr>
        <w:pStyle w:val="Heading1"/>
        <w:keepNext w:val="0"/>
        <w:tabs>
          <w:tab w:val="left" w:pos="180"/>
          <w:tab w:val="left" w:pos="360"/>
        </w:tabs>
        <w:ind w:firstLine="851"/>
        <w:jc w:val="both"/>
        <w:rPr>
          <w:b w:val="0"/>
          <w:iCs/>
          <w:sz w:val="24"/>
          <w:lang w:val="sr-Cyrl-CS"/>
        </w:rPr>
      </w:pPr>
      <w:r w:rsidRPr="00D15966">
        <w:rPr>
          <w:b w:val="0"/>
          <w:sz w:val="24"/>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15"/>
    <w:bookmarkEnd w:id="16"/>
    <w:bookmarkEnd w:id="17"/>
    <w:bookmarkEnd w:id="18"/>
    <w:bookmarkEnd w:id="19"/>
    <w:p w:rsidR="006B632C" w:rsidRDefault="006B632C" w:rsidP="00D15966">
      <w:pPr>
        <w:pStyle w:val="Heading1"/>
        <w:tabs>
          <w:tab w:val="left" w:pos="180"/>
          <w:tab w:val="left" w:pos="360"/>
          <w:tab w:val="left" w:pos="709"/>
        </w:tabs>
        <w:ind w:firstLine="709"/>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proofErr w:type="gramStart"/>
      <w:r>
        <w:t>поступао</w:t>
      </w:r>
      <w:proofErr w:type="gramEnd"/>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proofErr w:type="gramStart"/>
      <w:r>
        <w:t>и</w:t>
      </w:r>
      <w:proofErr w:type="gramEnd"/>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proofErr w:type="gramStart"/>
      <w:r>
        <w:t>учинио</w:t>
      </w:r>
      <w:proofErr w:type="gramEnd"/>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proofErr w:type="gramStart"/>
      <w:r>
        <w:t>доставио</w:t>
      </w:r>
      <w:proofErr w:type="gramEnd"/>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proofErr w:type="gramStart"/>
      <w:r>
        <w:t>одбио</w:t>
      </w:r>
      <w:proofErr w:type="gramEnd"/>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proofErr w:type="gramStart"/>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w:t>
      </w:r>
      <w:proofErr w:type="gramEnd"/>
      <w:r w:rsidRPr="00FA0043">
        <w:t xml:space="preserve"> </w:t>
      </w:r>
    </w:p>
    <w:p w:rsidR="006B632C" w:rsidRPr="00FA0043" w:rsidRDefault="006B632C" w:rsidP="006B632C">
      <w:pPr>
        <w:tabs>
          <w:tab w:val="num" w:pos="720"/>
        </w:tabs>
        <w:ind w:firstLine="720"/>
        <w:jc w:val="both"/>
      </w:pPr>
      <w:proofErr w:type="gramStart"/>
      <w:r>
        <w:t xml:space="preserve">Докази су дефинисани </w:t>
      </w:r>
      <w:r>
        <w:rPr>
          <w:lang w:val="sr-Cyrl-CS"/>
        </w:rPr>
        <w:t>чланом 82.</w:t>
      </w:r>
      <w:proofErr w:type="gramEnd"/>
      <w:r>
        <w:rPr>
          <w:lang w:val="sr-Cyrl-CS"/>
        </w:rPr>
        <w:t xml:space="preserve">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lastRenderedPageBreak/>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Републичкој комисији.</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w:t>
      </w:r>
      <w:proofErr w:type="gramEnd"/>
      <w:r w:rsidRPr="00D03684">
        <w:rPr>
          <w:rFonts w:ascii="Times New Roman" w:hAnsi="Times New Roman" w:cs="Times New Roman"/>
          <w:sz w:val="24"/>
          <w:szCs w:val="24"/>
          <w:lang w:val="sr-Cyrl-CS"/>
        </w:rPr>
        <w:t xml:space="preserve">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proofErr w:type="gramEnd"/>
      <w:r w:rsidRPr="00D03684">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w:t>
      </w:r>
      <w:proofErr w:type="gramEnd"/>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roofErr w:type="gramEnd"/>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C14558">
        <w:rPr>
          <w:rFonts w:ascii="Times New Roman" w:hAnsi="Times New Roman" w:cs="Times New Roman"/>
          <w:sz w:val="24"/>
          <w:szCs w:val="24"/>
        </w:rPr>
        <w:t>1-02-4047-38</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proofErr w:type="gramStart"/>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roofErr w:type="gramEnd"/>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52145" w:rsidRPr="000E11AA">
        <w:rPr>
          <w:color w:val="000000"/>
        </w:rPr>
        <w:t>Бојан Миленковић</w:t>
      </w:r>
      <w:r w:rsidR="00A52145">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A52145" w:rsidRPr="000E11AA">
        <w:rPr>
          <w:color w:val="000000"/>
        </w:rPr>
        <w:t>Момир Степановић</w:t>
      </w:r>
      <w:r w:rsidR="00A52145" w:rsidRPr="000E11AA">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AC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AC82D" w16cid:durableId="21615D0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BDF" w:rsidRDefault="009F3BDF" w:rsidP="001B0891">
      <w:r>
        <w:separator/>
      </w:r>
    </w:p>
  </w:endnote>
  <w:endnote w:type="continuationSeparator" w:id="0">
    <w:p w:rsidR="009F3BDF" w:rsidRDefault="009F3BDF"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pitch w:val="variable"/>
    <w:sig w:usb0="00000007" w:usb1="00000000" w:usb2="00000000" w:usb3="00000000" w:csb0="00000093"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3A" w:rsidRDefault="00BB693A">
    <w:pPr>
      <w:pStyle w:val="Footer"/>
      <w:jc w:val="right"/>
    </w:pPr>
    <w:r>
      <w:t xml:space="preserve"> </w:t>
    </w:r>
    <w:r w:rsidR="004A6452">
      <w:rPr>
        <w:b/>
      </w:rPr>
      <w:fldChar w:fldCharType="begin"/>
    </w:r>
    <w:r>
      <w:rPr>
        <w:b/>
      </w:rPr>
      <w:instrText xml:space="preserve"> PAGE </w:instrText>
    </w:r>
    <w:r w:rsidR="004A6452">
      <w:rPr>
        <w:b/>
      </w:rPr>
      <w:fldChar w:fldCharType="separate"/>
    </w:r>
    <w:r w:rsidR="007D69D0">
      <w:rPr>
        <w:b/>
        <w:noProof/>
      </w:rPr>
      <w:t>15</w:t>
    </w:r>
    <w:r w:rsidR="004A6452">
      <w:rPr>
        <w:b/>
      </w:rPr>
      <w:fldChar w:fldCharType="end"/>
    </w:r>
    <w:r>
      <w:t xml:space="preserve"> </w:t>
    </w:r>
    <w:r>
      <w:rPr>
        <w:lang w:val="sr-Cyrl-CS"/>
      </w:rPr>
      <w:t>од</w:t>
    </w:r>
    <w:r>
      <w:t xml:space="preserve"> </w:t>
    </w:r>
    <w:r w:rsidR="004A6452">
      <w:rPr>
        <w:b/>
      </w:rPr>
      <w:fldChar w:fldCharType="begin"/>
    </w:r>
    <w:r>
      <w:rPr>
        <w:b/>
      </w:rPr>
      <w:instrText xml:space="preserve"> NUMPAGES  </w:instrText>
    </w:r>
    <w:r w:rsidR="004A6452">
      <w:rPr>
        <w:b/>
      </w:rPr>
      <w:fldChar w:fldCharType="separate"/>
    </w:r>
    <w:r w:rsidR="007D69D0">
      <w:rPr>
        <w:b/>
        <w:noProof/>
      </w:rPr>
      <w:t>34</w:t>
    </w:r>
    <w:r w:rsidR="004A6452">
      <w:rPr>
        <w:b/>
      </w:rPr>
      <w:fldChar w:fldCharType="end"/>
    </w:r>
  </w:p>
  <w:p w:rsidR="00BB693A" w:rsidRDefault="00BB69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BB693A" w:rsidRDefault="00BB693A">
            <w:pPr>
              <w:pStyle w:val="Footer"/>
              <w:jc w:val="right"/>
            </w:pPr>
            <w:r>
              <w:t xml:space="preserve"> </w:t>
            </w:r>
            <w:r w:rsidR="004A6452">
              <w:rPr>
                <w:b/>
              </w:rPr>
              <w:fldChar w:fldCharType="begin"/>
            </w:r>
            <w:r>
              <w:rPr>
                <w:b/>
              </w:rPr>
              <w:instrText xml:space="preserve"> PAGE </w:instrText>
            </w:r>
            <w:r w:rsidR="004A6452">
              <w:rPr>
                <w:b/>
              </w:rPr>
              <w:fldChar w:fldCharType="separate"/>
            </w:r>
            <w:r w:rsidR="007D69D0">
              <w:rPr>
                <w:b/>
                <w:noProof/>
              </w:rPr>
              <w:t>13</w:t>
            </w:r>
            <w:r w:rsidR="004A6452">
              <w:rPr>
                <w:b/>
              </w:rPr>
              <w:fldChar w:fldCharType="end"/>
            </w:r>
            <w:r>
              <w:t xml:space="preserve"> од </w:t>
            </w:r>
            <w:r w:rsidR="004A6452">
              <w:rPr>
                <w:b/>
              </w:rPr>
              <w:fldChar w:fldCharType="begin"/>
            </w:r>
            <w:r>
              <w:rPr>
                <w:b/>
              </w:rPr>
              <w:instrText xml:space="preserve"> NUMPAGES  </w:instrText>
            </w:r>
            <w:r w:rsidR="004A6452">
              <w:rPr>
                <w:b/>
              </w:rPr>
              <w:fldChar w:fldCharType="separate"/>
            </w:r>
            <w:r w:rsidR="007D69D0">
              <w:rPr>
                <w:b/>
                <w:noProof/>
              </w:rPr>
              <w:t>34</w:t>
            </w:r>
            <w:r w:rsidR="004A6452">
              <w:rPr>
                <w:b/>
              </w:rPr>
              <w:fldChar w:fldCharType="end"/>
            </w:r>
          </w:p>
        </w:sdtContent>
      </w:sdt>
    </w:sdtContent>
  </w:sdt>
  <w:p w:rsidR="00BB693A" w:rsidRDefault="00BB6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BDF" w:rsidRDefault="009F3BDF" w:rsidP="001B0891">
      <w:r>
        <w:separator/>
      </w:r>
    </w:p>
  </w:footnote>
  <w:footnote w:type="continuationSeparator" w:id="0">
    <w:p w:rsidR="009F3BDF" w:rsidRDefault="009F3BDF"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3A" w:rsidRDefault="00BB693A"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BB693A" w:rsidRPr="001D75C5" w:rsidRDefault="004A6452" w:rsidP="001D75C5">
    <w:pPr>
      <w:jc w:val="center"/>
      <w:rPr>
        <w:iCs/>
        <w:sz w:val="16"/>
        <w:szCs w:val="16"/>
      </w:rPr>
    </w:pPr>
    <w:r w:rsidRPr="004A6452">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93A" w:rsidRPr="00CB55E8" w:rsidRDefault="00BB693A" w:rsidP="00CB55E8">
    <w:pPr>
      <w:pStyle w:val="Header"/>
      <w:tabs>
        <w:tab w:val="clear" w:pos="4320"/>
        <w:tab w:val="clear" w:pos="8640"/>
        <w:tab w:val="left" w:pos="2272"/>
      </w:tabs>
      <w:rPr>
        <w:noProof/>
      </w:rPr>
    </w:pPr>
    <w:r>
      <w:rPr>
        <w:noProof/>
      </w:rPr>
      <w:t xml:space="preserve"> </w:t>
    </w:r>
  </w:p>
  <w:p w:rsidR="00BB693A" w:rsidRDefault="00BB693A"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00152"/>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9796C"/>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3147677"/>
    <w:multiLevelType w:val="hybridMultilevel"/>
    <w:tmpl w:val="F1E0B2B2"/>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040B0"/>
    <w:multiLevelType w:val="hybridMultilevel"/>
    <w:tmpl w:val="ADF04FF8"/>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920F0B"/>
    <w:multiLevelType w:val="hybridMultilevel"/>
    <w:tmpl w:val="24C878A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nsid w:val="48411EB2"/>
    <w:multiLevelType w:val="hybridMultilevel"/>
    <w:tmpl w:val="97680B80"/>
    <w:lvl w:ilvl="0" w:tplc="235A7966">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97D02AF"/>
    <w:multiLevelType w:val="hybridMultilevel"/>
    <w:tmpl w:val="24565D22"/>
    <w:lvl w:ilvl="0" w:tplc="235A7966">
      <w:start w:val="1"/>
      <w:numFmt w:val="bullet"/>
      <w:lvlText w:val=""/>
      <w:lvlJc w:val="left"/>
      <w:pPr>
        <w:ind w:left="1509" w:hanging="360"/>
      </w:pPr>
      <w:rPr>
        <w:rFonts w:ascii="Symbol" w:hAnsi="Symbol"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1">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B1570C"/>
    <w:multiLevelType w:val="hybridMultilevel"/>
    <w:tmpl w:val="4896299A"/>
    <w:lvl w:ilvl="0" w:tplc="8D662A52">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7BE46F5E" w:tentative="1">
      <w:start w:val="1"/>
      <w:numFmt w:val="bullet"/>
      <w:lvlText w:val="•"/>
      <w:lvlJc w:val="left"/>
      <w:pPr>
        <w:tabs>
          <w:tab w:val="num" w:pos="2160"/>
        </w:tabs>
        <w:ind w:left="2160" w:hanging="360"/>
      </w:pPr>
      <w:rPr>
        <w:rFonts w:ascii="Times New Roman" w:hAnsi="Times New Roman" w:hint="default"/>
      </w:rPr>
    </w:lvl>
    <w:lvl w:ilvl="3" w:tplc="D7160480" w:tentative="1">
      <w:start w:val="1"/>
      <w:numFmt w:val="bullet"/>
      <w:lvlText w:val="•"/>
      <w:lvlJc w:val="left"/>
      <w:pPr>
        <w:tabs>
          <w:tab w:val="num" w:pos="2880"/>
        </w:tabs>
        <w:ind w:left="2880" w:hanging="360"/>
      </w:pPr>
      <w:rPr>
        <w:rFonts w:ascii="Times New Roman" w:hAnsi="Times New Roman" w:hint="default"/>
      </w:rPr>
    </w:lvl>
    <w:lvl w:ilvl="4" w:tplc="2342DD52" w:tentative="1">
      <w:start w:val="1"/>
      <w:numFmt w:val="bullet"/>
      <w:lvlText w:val="•"/>
      <w:lvlJc w:val="left"/>
      <w:pPr>
        <w:tabs>
          <w:tab w:val="num" w:pos="3600"/>
        </w:tabs>
        <w:ind w:left="3600" w:hanging="360"/>
      </w:pPr>
      <w:rPr>
        <w:rFonts w:ascii="Times New Roman" w:hAnsi="Times New Roman" w:hint="default"/>
      </w:rPr>
    </w:lvl>
    <w:lvl w:ilvl="5" w:tplc="4D5062F2" w:tentative="1">
      <w:start w:val="1"/>
      <w:numFmt w:val="bullet"/>
      <w:lvlText w:val="•"/>
      <w:lvlJc w:val="left"/>
      <w:pPr>
        <w:tabs>
          <w:tab w:val="num" w:pos="4320"/>
        </w:tabs>
        <w:ind w:left="4320" w:hanging="360"/>
      </w:pPr>
      <w:rPr>
        <w:rFonts w:ascii="Times New Roman" w:hAnsi="Times New Roman" w:hint="default"/>
      </w:rPr>
    </w:lvl>
    <w:lvl w:ilvl="6" w:tplc="6B1438D2" w:tentative="1">
      <w:start w:val="1"/>
      <w:numFmt w:val="bullet"/>
      <w:lvlText w:val="•"/>
      <w:lvlJc w:val="left"/>
      <w:pPr>
        <w:tabs>
          <w:tab w:val="num" w:pos="5040"/>
        </w:tabs>
        <w:ind w:left="5040" w:hanging="360"/>
      </w:pPr>
      <w:rPr>
        <w:rFonts w:ascii="Times New Roman" w:hAnsi="Times New Roman" w:hint="default"/>
      </w:rPr>
    </w:lvl>
    <w:lvl w:ilvl="7" w:tplc="2712443E" w:tentative="1">
      <w:start w:val="1"/>
      <w:numFmt w:val="bullet"/>
      <w:lvlText w:val="•"/>
      <w:lvlJc w:val="left"/>
      <w:pPr>
        <w:tabs>
          <w:tab w:val="num" w:pos="5760"/>
        </w:tabs>
        <w:ind w:left="5760" w:hanging="360"/>
      </w:pPr>
      <w:rPr>
        <w:rFonts w:ascii="Times New Roman" w:hAnsi="Times New Roman" w:hint="default"/>
      </w:rPr>
    </w:lvl>
    <w:lvl w:ilvl="8" w:tplc="5F48E21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FB0171"/>
    <w:multiLevelType w:val="hybridMultilevel"/>
    <w:tmpl w:val="EC38D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28F3A0F"/>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2"/>
  </w:num>
  <w:num w:numId="3">
    <w:abstractNumId w:val="28"/>
  </w:num>
  <w:num w:numId="4">
    <w:abstractNumId w:val="11"/>
  </w:num>
  <w:num w:numId="5">
    <w:abstractNumId w:val="19"/>
  </w:num>
  <w:num w:numId="6">
    <w:abstractNumId w:val="23"/>
  </w:num>
  <w:num w:numId="7">
    <w:abstractNumId w:val="33"/>
  </w:num>
  <w:num w:numId="8">
    <w:abstractNumId w:val="7"/>
  </w:num>
  <w:num w:numId="9">
    <w:abstractNumId w:val="16"/>
  </w:num>
  <w:num w:numId="10">
    <w:abstractNumId w:val="24"/>
  </w:num>
  <w:num w:numId="11">
    <w:abstractNumId w:val="21"/>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2"/>
  </w:num>
  <w:num w:numId="19">
    <w:abstractNumId w:val="3"/>
  </w:num>
  <w:num w:numId="20">
    <w:abstractNumId w:val="27"/>
  </w:num>
  <w:num w:numId="21">
    <w:abstractNumId w:val="34"/>
  </w:num>
  <w:num w:numId="22">
    <w:abstractNumId w:val="10"/>
  </w:num>
  <w:num w:numId="23">
    <w:abstractNumId w:val="26"/>
  </w:num>
  <w:num w:numId="24">
    <w:abstractNumId w:val="20"/>
  </w:num>
  <w:num w:numId="25">
    <w:abstractNumId w:val="13"/>
  </w:num>
  <w:num w:numId="26">
    <w:abstractNumId w:val="9"/>
  </w:num>
  <w:num w:numId="27">
    <w:abstractNumId w:val="18"/>
  </w:num>
  <w:num w:numId="28">
    <w:abstractNumId w:val="30"/>
  </w:num>
  <w:num w:numId="29">
    <w:abstractNumId w:val="31"/>
  </w:num>
  <w:num w:numId="30">
    <w:abstractNumId w:val="12"/>
  </w:num>
  <w:num w:numId="31">
    <w:abstractNumId w:val="29"/>
  </w:num>
  <w:num w:numId="32">
    <w:abstractNumId w:val="14"/>
  </w:num>
  <w:num w:numId="33">
    <w:abstractNumId w:val="8"/>
  </w:num>
  <w:num w:numId="34">
    <w:abstractNumId w:val="2"/>
  </w:num>
  <w:num w:numId="35">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oslav Mihajlovic">
    <w15:presenceInfo w15:providerId="Windows Live" w15:userId="39890bbfbdec6ff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357"/>
  <w:hyphenationZone w:val="425"/>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C81"/>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4FA5"/>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39A"/>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88E"/>
    <w:rsid w:val="00150DF6"/>
    <w:rsid w:val="0015265C"/>
    <w:rsid w:val="001535DA"/>
    <w:rsid w:val="00154118"/>
    <w:rsid w:val="0015548B"/>
    <w:rsid w:val="001558F4"/>
    <w:rsid w:val="00155A03"/>
    <w:rsid w:val="0015668F"/>
    <w:rsid w:val="00157131"/>
    <w:rsid w:val="00157F07"/>
    <w:rsid w:val="00162446"/>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336"/>
    <w:rsid w:val="001A25B4"/>
    <w:rsid w:val="001A30C6"/>
    <w:rsid w:val="001A4427"/>
    <w:rsid w:val="001A47D0"/>
    <w:rsid w:val="001A483B"/>
    <w:rsid w:val="001A645C"/>
    <w:rsid w:val="001A6751"/>
    <w:rsid w:val="001A6C07"/>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5686"/>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602"/>
    <w:rsid w:val="00227BB0"/>
    <w:rsid w:val="0023130F"/>
    <w:rsid w:val="002318FC"/>
    <w:rsid w:val="00231DA7"/>
    <w:rsid w:val="002330F1"/>
    <w:rsid w:val="00233444"/>
    <w:rsid w:val="00234108"/>
    <w:rsid w:val="002351D9"/>
    <w:rsid w:val="002354F9"/>
    <w:rsid w:val="00235CC7"/>
    <w:rsid w:val="00236180"/>
    <w:rsid w:val="00236E60"/>
    <w:rsid w:val="00236F79"/>
    <w:rsid w:val="00237212"/>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0F6"/>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6D36"/>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28B"/>
    <w:rsid w:val="0031282C"/>
    <w:rsid w:val="003138B0"/>
    <w:rsid w:val="00313D77"/>
    <w:rsid w:val="00314B55"/>
    <w:rsid w:val="00316090"/>
    <w:rsid w:val="003173B6"/>
    <w:rsid w:val="003177AB"/>
    <w:rsid w:val="003202EF"/>
    <w:rsid w:val="00320D71"/>
    <w:rsid w:val="00320EAB"/>
    <w:rsid w:val="00320FBA"/>
    <w:rsid w:val="003215E5"/>
    <w:rsid w:val="0032167E"/>
    <w:rsid w:val="0032230A"/>
    <w:rsid w:val="00323049"/>
    <w:rsid w:val="0032318D"/>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A00"/>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A7684"/>
    <w:rsid w:val="003B2706"/>
    <w:rsid w:val="003B28CA"/>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2B4B"/>
    <w:rsid w:val="003D3547"/>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3711"/>
    <w:rsid w:val="00404A6A"/>
    <w:rsid w:val="00404A92"/>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3FF8"/>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452"/>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07B"/>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39F7"/>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53A"/>
    <w:rsid w:val="0068568A"/>
    <w:rsid w:val="00685735"/>
    <w:rsid w:val="006858E7"/>
    <w:rsid w:val="00686BD6"/>
    <w:rsid w:val="00687DC0"/>
    <w:rsid w:val="00690BFB"/>
    <w:rsid w:val="00690E6D"/>
    <w:rsid w:val="00690F9B"/>
    <w:rsid w:val="0069209D"/>
    <w:rsid w:val="00692CB7"/>
    <w:rsid w:val="00693579"/>
    <w:rsid w:val="00693DDB"/>
    <w:rsid w:val="0069401E"/>
    <w:rsid w:val="006945DA"/>
    <w:rsid w:val="006945FB"/>
    <w:rsid w:val="00694684"/>
    <w:rsid w:val="00694EBB"/>
    <w:rsid w:val="006956F8"/>
    <w:rsid w:val="006957DA"/>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944"/>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E6C"/>
    <w:rsid w:val="00731099"/>
    <w:rsid w:val="0073202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6A66"/>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B07"/>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734"/>
    <w:rsid w:val="007B68F3"/>
    <w:rsid w:val="007B7F14"/>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D0"/>
    <w:rsid w:val="007D69E2"/>
    <w:rsid w:val="007D725D"/>
    <w:rsid w:val="007E046E"/>
    <w:rsid w:val="007E1165"/>
    <w:rsid w:val="007E17BC"/>
    <w:rsid w:val="007E1A83"/>
    <w:rsid w:val="007E1BED"/>
    <w:rsid w:val="007E324F"/>
    <w:rsid w:val="007E3D7E"/>
    <w:rsid w:val="007E4252"/>
    <w:rsid w:val="007E4723"/>
    <w:rsid w:val="007E5DC3"/>
    <w:rsid w:val="007E6553"/>
    <w:rsid w:val="007F0CA1"/>
    <w:rsid w:val="007F0DA7"/>
    <w:rsid w:val="007F2CB2"/>
    <w:rsid w:val="007F3487"/>
    <w:rsid w:val="007F3596"/>
    <w:rsid w:val="007F3840"/>
    <w:rsid w:val="007F3C9C"/>
    <w:rsid w:val="007F4104"/>
    <w:rsid w:val="007F4183"/>
    <w:rsid w:val="007F5025"/>
    <w:rsid w:val="007F61D3"/>
    <w:rsid w:val="007F6233"/>
    <w:rsid w:val="007F6BD6"/>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1B26"/>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0A05"/>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A0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6BC5"/>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2631"/>
    <w:rsid w:val="009C44A8"/>
    <w:rsid w:val="009C4520"/>
    <w:rsid w:val="009C4D01"/>
    <w:rsid w:val="009C6DB2"/>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3BDF"/>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1CE9"/>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276AF"/>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145"/>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C0E"/>
    <w:rsid w:val="00AE211B"/>
    <w:rsid w:val="00AE2C88"/>
    <w:rsid w:val="00AE3345"/>
    <w:rsid w:val="00AE40D7"/>
    <w:rsid w:val="00AE48AF"/>
    <w:rsid w:val="00AE5642"/>
    <w:rsid w:val="00AE58CF"/>
    <w:rsid w:val="00AE68B7"/>
    <w:rsid w:val="00AE7F6B"/>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5891"/>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4147"/>
    <w:rsid w:val="00B55905"/>
    <w:rsid w:val="00B56177"/>
    <w:rsid w:val="00B5625C"/>
    <w:rsid w:val="00B56BF4"/>
    <w:rsid w:val="00B56D93"/>
    <w:rsid w:val="00B5755A"/>
    <w:rsid w:val="00B61513"/>
    <w:rsid w:val="00B61E93"/>
    <w:rsid w:val="00B629BD"/>
    <w:rsid w:val="00B63ADD"/>
    <w:rsid w:val="00B6458B"/>
    <w:rsid w:val="00B6485C"/>
    <w:rsid w:val="00B64DB9"/>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C4"/>
    <w:rsid w:val="00B819F2"/>
    <w:rsid w:val="00B832F5"/>
    <w:rsid w:val="00B83421"/>
    <w:rsid w:val="00B8388E"/>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596A"/>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5053"/>
    <w:rsid w:val="00C07C18"/>
    <w:rsid w:val="00C10077"/>
    <w:rsid w:val="00C10630"/>
    <w:rsid w:val="00C10DE9"/>
    <w:rsid w:val="00C113EE"/>
    <w:rsid w:val="00C128DF"/>
    <w:rsid w:val="00C13315"/>
    <w:rsid w:val="00C13F6D"/>
    <w:rsid w:val="00C14000"/>
    <w:rsid w:val="00C1405E"/>
    <w:rsid w:val="00C141BB"/>
    <w:rsid w:val="00C14558"/>
    <w:rsid w:val="00C14719"/>
    <w:rsid w:val="00C14C2F"/>
    <w:rsid w:val="00C15072"/>
    <w:rsid w:val="00C15345"/>
    <w:rsid w:val="00C15EEC"/>
    <w:rsid w:val="00C16411"/>
    <w:rsid w:val="00C171E6"/>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778"/>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4BA"/>
    <w:rsid w:val="00CE246E"/>
    <w:rsid w:val="00CE344D"/>
    <w:rsid w:val="00CE34B4"/>
    <w:rsid w:val="00CE3CC0"/>
    <w:rsid w:val="00CE5697"/>
    <w:rsid w:val="00CE5F70"/>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7B2"/>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966"/>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7DE"/>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4526"/>
    <w:rsid w:val="00D55804"/>
    <w:rsid w:val="00D60088"/>
    <w:rsid w:val="00D603D7"/>
    <w:rsid w:val="00D6085A"/>
    <w:rsid w:val="00D60C6A"/>
    <w:rsid w:val="00D60E42"/>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B87"/>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915"/>
    <w:rsid w:val="00E27C71"/>
    <w:rsid w:val="00E31509"/>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AA2"/>
    <w:rsid w:val="00E55BE3"/>
    <w:rsid w:val="00E55E01"/>
    <w:rsid w:val="00E55FD8"/>
    <w:rsid w:val="00E574EE"/>
    <w:rsid w:val="00E60192"/>
    <w:rsid w:val="00E609F1"/>
    <w:rsid w:val="00E611D7"/>
    <w:rsid w:val="00E61D75"/>
    <w:rsid w:val="00E6259C"/>
    <w:rsid w:val="00E64732"/>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6C6D"/>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234"/>
    <w:rsid w:val="00E92795"/>
    <w:rsid w:val="00E9352D"/>
    <w:rsid w:val="00E952B2"/>
    <w:rsid w:val="00E9547F"/>
    <w:rsid w:val="00E958CA"/>
    <w:rsid w:val="00E95FAF"/>
    <w:rsid w:val="00E9661E"/>
    <w:rsid w:val="00E96B45"/>
    <w:rsid w:val="00E97758"/>
    <w:rsid w:val="00E97857"/>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3B3"/>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F7E"/>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5D05"/>
    <w:rsid w:val="00FE68A7"/>
    <w:rsid w:val="00FE6BD6"/>
    <w:rsid w:val="00FE6D6F"/>
    <w:rsid w:val="00FE71AD"/>
    <w:rsid w:val="00FE71F5"/>
    <w:rsid w:val="00FE76DD"/>
    <w:rsid w:val="00FE7FAC"/>
    <w:rsid w:val="00FF0594"/>
    <w:rsid w:val="00FF124A"/>
    <w:rsid w:val="00FF4783"/>
    <w:rsid w:val="00FF4F16"/>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9A6BC5"/>
    <w:pPr>
      <w:spacing w:before="100" w:beforeAutospacing="1" w:after="100" w:afterAutospacing="1"/>
    </w:pPr>
    <w:rPr>
      <w:rFonts w:ascii="Arial" w:hAnsi="Arial" w:cs="Arial"/>
      <w:sz w:val="22"/>
      <w:szCs w:val="22"/>
    </w:rPr>
  </w:style>
  <w:style w:type="character" w:customStyle="1" w:styleId="ms-rtethemefontface-1">
    <w:name w:val="ms-rtethemefontface-1"/>
    <w:basedOn w:val="DefaultParagraphFont"/>
    <w:rsid w:val="00404A92"/>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78081245">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62974145">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25650337">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27DD6-5233-469A-827A-76E7E541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9078</Words>
  <Characters>51750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60707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12</cp:revision>
  <cp:lastPrinted>2019-08-29T12:48:00Z</cp:lastPrinted>
  <dcterms:created xsi:type="dcterms:W3CDTF">2019-12-03T09:28:00Z</dcterms:created>
  <dcterms:modified xsi:type="dcterms:W3CDTF">2019-12-03T12:22:00Z</dcterms:modified>
</cp:coreProperties>
</file>