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83BB2" w14:textId="77777777" w:rsidR="00A92B27" w:rsidRPr="0050251F" w:rsidRDefault="00A92B27" w:rsidP="00A92B27">
      <w:pPr>
        <w:pStyle w:val="Heading1"/>
        <w:jc w:val="center"/>
        <w:rPr>
          <w:sz w:val="36"/>
          <w:lang w:val="sr-Cyrl-RS"/>
        </w:rPr>
      </w:pPr>
    </w:p>
    <w:p w14:paraId="0FF709E3" w14:textId="77777777" w:rsidR="00A92B27" w:rsidRPr="0002751A" w:rsidRDefault="00A92B27" w:rsidP="00A92B27">
      <w:pPr>
        <w:pStyle w:val="Heading1"/>
        <w:jc w:val="center"/>
        <w:rPr>
          <w:sz w:val="36"/>
          <w:lang w:val="sr-Cyrl-CS"/>
        </w:rPr>
      </w:pPr>
    </w:p>
    <w:p w14:paraId="13430470" w14:textId="77777777"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B02D48" w:rsidRPr="00B02D48">
        <w:rPr>
          <w:noProof/>
          <w:lang w:val="en-US"/>
        </w:rPr>
        <w:drawing>
          <wp:inline distT="0" distB="0" distL="0" distR="0" wp14:anchorId="57D96CF1" wp14:editId="4B353556">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14:paraId="0D0DEE4B" w14:textId="77777777" w:rsidR="009025F0" w:rsidRPr="004276C4" w:rsidRDefault="009025F0" w:rsidP="002B1B55">
      <w:pPr>
        <w:ind w:left="270" w:hanging="270"/>
        <w:rPr>
          <w:lang w:val="sr-Cyrl-CS"/>
        </w:rPr>
      </w:pPr>
    </w:p>
    <w:p w14:paraId="6A7B7029" w14:textId="77777777" w:rsidR="00A92B27" w:rsidRPr="004276C4" w:rsidRDefault="00A92B27" w:rsidP="002B1B55">
      <w:pPr>
        <w:pStyle w:val="Heading1"/>
        <w:tabs>
          <w:tab w:val="left" w:pos="691"/>
        </w:tabs>
        <w:rPr>
          <w:sz w:val="36"/>
          <w:lang w:val="sr-Cyrl-CS"/>
        </w:rPr>
      </w:pPr>
    </w:p>
    <w:p w14:paraId="1C8AC896" w14:textId="77777777" w:rsidR="00A92B27" w:rsidRPr="004276C4" w:rsidRDefault="00A92B27" w:rsidP="00A92B27">
      <w:pPr>
        <w:pStyle w:val="Heading1"/>
        <w:jc w:val="center"/>
        <w:rPr>
          <w:sz w:val="36"/>
          <w:lang w:val="sr-Cyrl-CS"/>
        </w:rPr>
      </w:pPr>
    </w:p>
    <w:p w14:paraId="133DE75B" w14:textId="77777777" w:rsidR="00A92B27" w:rsidRPr="004276C4" w:rsidRDefault="00A92B27" w:rsidP="00A92B27">
      <w:pPr>
        <w:pStyle w:val="Heading1"/>
        <w:jc w:val="center"/>
        <w:rPr>
          <w:sz w:val="36"/>
          <w:lang w:val="sr-Cyrl-CS"/>
        </w:rPr>
      </w:pPr>
    </w:p>
    <w:p w14:paraId="48E13EC3" w14:textId="77777777" w:rsidR="00A92B27" w:rsidRPr="004276C4" w:rsidRDefault="00A92B27" w:rsidP="00A92B27">
      <w:pPr>
        <w:pStyle w:val="Heading1"/>
        <w:rPr>
          <w:sz w:val="36"/>
          <w:lang w:val="sr-Cyrl-CS"/>
        </w:rPr>
      </w:pPr>
    </w:p>
    <w:p w14:paraId="04319B3B" w14:textId="77777777" w:rsidR="00A92B27" w:rsidRPr="004276C4" w:rsidRDefault="00A92B27" w:rsidP="00A92B27">
      <w:pPr>
        <w:pStyle w:val="Heading1"/>
        <w:jc w:val="center"/>
        <w:rPr>
          <w:sz w:val="36"/>
          <w:lang w:val="sr-Cyrl-CS"/>
        </w:rPr>
      </w:pPr>
    </w:p>
    <w:p w14:paraId="7E1CD87B" w14:textId="77777777" w:rsidR="006B632C" w:rsidRPr="00216FC6" w:rsidRDefault="006B632C" w:rsidP="006B632C">
      <w:pPr>
        <w:pStyle w:val="Heading1"/>
        <w:jc w:val="center"/>
        <w:rPr>
          <w:sz w:val="36"/>
        </w:rPr>
      </w:pPr>
      <w:r w:rsidRPr="00216FC6">
        <w:rPr>
          <w:sz w:val="36"/>
        </w:rPr>
        <w:t>КОНКУРСНА ДОКУМЕНТАЦИЈА</w:t>
      </w:r>
    </w:p>
    <w:p w14:paraId="33A9F3C6" w14:textId="77777777" w:rsidR="006B632C" w:rsidRPr="00496F89" w:rsidRDefault="006B632C" w:rsidP="006B632C">
      <w:pPr>
        <w:jc w:val="center"/>
        <w:rPr>
          <w:b/>
        </w:rPr>
      </w:pPr>
    </w:p>
    <w:p w14:paraId="19F9CDF8" w14:textId="77777777" w:rsidR="006B632C" w:rsidRPr="00216FC6" w:rsidRDefault="006B632C" w:rsidP="006B632C">
      <w:pPr>
        <w:jc w:val="center"/>
        <w:rPr>
          <w:i/>
          <w:sz w:val="32"/>
          <w:szCs w:val="32"/>
          <w:lang w:val="sr-Latn-CS"/>
        </w:rPr>
      </w:pPr>
      <w:r w:rsidRPr="00657599">
        <w:rPr>
          <w:sz w:val="32"/>
          <w:szCs w:val="32"/>
          <w:lang w:val="sr-Cyrl-CS"/>
        </w:rPr>
        <w:t xml:space="preserve">за јавну набавку </w:t>
      </w:r>
      <w:r w:rsidRPr="003C6C6B">
        <w:rPr>
          <w:sz w:val="32"/>
          <w:szCs w:val="32"/>
        </w:rPr>
        <w:t xml:space="preserve">услуга – </w:t>
      </w:r>
      <w:r w:rsidR="003138B0">
        <w:rPr>
          <w:iCs/>
          <w:sz w:val="32"/>
          <w:szCs w:val="32"/>
        </w:rPr>
        <w:t>п</w:t>
      </w:r>
      <w:r w:rsidR="003138B0" w:rsidRPr="003138B0">
        <w:rPr>
          <w:iCs/>
          <w:sz w:val="32"/>
          <w:szCs w:val="32"/>
        </w:rPr>
        <w:t>ровера исправности и одржавање громобраснких инсталација, електро инсталација и система за дојаву о избијању пожара у објектима Агенције, на две године</w:t>
      </w:r>
    </w:p>
    <w:p w14:paraId="1F5F712C" w14:textId="77777777" w:rsidR="006B632C" w:rsidRPr="00216FC6" w:rsidRDefault="006B632C" w:rsidP="006B632C">
      <w:pPr>
        <w:jc w:val="center"/>
        <w:rPr>
          <w:i/>
          <w:sz w:val="36"/>
          <w:lang w:val="sr-Cyrl-CS"/>
        </w:rPr>
      </w:pPr>
    </w:p>
    <w:p w14:paraId="2B8562CD" w14:textId="77777777" w:rsidR="006B632C" w:rsidRPr="00216FC6" w:rsidRDefault="006B632C" w:rsidP="006B632C">
      <w:pPr>
        <w:jc w:val="center"/>
        <w:rPr>
          <w:i/>
          <w:sz w:val="36"/>
          <w:lang w:val="sr-Cyrl-CS"/>
        </w:rPr>
      </w:pPr>
    </w:p>
    <w:p w14:paraId="372C26B1" w14:textId="77777777" w:rsidR="006B632C" w:rsidRPr="00216FC6" w:rsidRDefault="006B632C" w:rsidP="006B632C">
      <w:pPr>
        <w:jc w:val="center"/>
        <w:rPr>
          <w:i/>
          <w:sz w:val="36"/>
          <w:lang w:val="sr-Cyrl-CS"/>
        </w:rPr>
      </w:pPr>
    </w:p>
    <w:p w14:paraId="33D5346F" w14:textId="77777777" w:rsidR="006B632C" w:rsidRPr="00216FC6" w:rsidRDefault="006B632C" w:rsidP="006B632C">
      <w:pPr>
        <w:jc w:val="center"/>
        <w:rPr>
          <w:i/>
          <w:sz w:val="28"/>
          <w:szCs w:val="28"/>
          <w:lang w:val="sr-Latn-CS"/>
        </w:rPr>
      </w:pPr>
      <w:r>
        <w:rPr>
          <w:i/>
          <w:sz w:val="28"/>
          <w:szCs w:val="28"/>
          <w:lang w:val="sr-Cyrl-CS"/>
        </w:rPr>
        <w:t>п</w:t>
      </w:r>
      <w:r w:rsidRPr="00216FC6">
        <w:rPr>
          <w:i/>
          <w:sz w:val="28"/>
          <w:szCs w:val="28"/>
          <w:lang w:val="sr-Cyrl-CS"/>
        </w:rPr>
        <w:t>оступак</w:t>
      </w:r>
      <w:r>
        <w:rPr>
          <w:i/>
          <w:sz w:val="28"/>
          <w:szCs w:val="28"/>
          <w:lang w:val="sr-Latn-CS"/>
        </w:rPr>
        <w:t xml:space="preserve"> јавне набавке мале вредности</w:t>
      </w:r>
    </w:p>
    <w:p w14:paraId="154961E4" w14:textId="77777777" w:rsidR="006B632C" w:rsidRPr="00216FC6" w:rsidRDefault="006B632C" w:rsidP="006B632C">
      <w:pPr>
        <w:jc w:val="center"/>
        <w:rPr>
          <w:i/>
          <w:sz w:val="28"/>
          <w:szCs w:val="28"/>
          <w:lang w:val="sr-Cyrl-CS"/>
        </w:rPr>
      </w:pPr>
      <w:r>
        <w:rPr>
          <w:i/>
          <w:sz w:val="28"/>
          <w:szCs w:val="28"/>
          <w:lang w:val="sr-Cyrl-CS"/>
        </w:rPr>
        <w:t xml:space="preserve"> </w:t>
      </w:r>
    </w:p>
    <w:p w14:paraId="3B3D19F5" w14:textId="77777777" w:rsidR="006B632C" w:rsidRPr="00216FC6" w:rsidRDefault="006B632C" w:rsidP="006B632C">
      <w:pPr>
        <w:jc w:val="center"/>
        <w:rPr>
          <w:b/>
          <w:sz w:val="36"/>
          <w:lang w:val="sr-Latn-CS"/>
        </w:rPr>
      </w:pPr>
    </w:p>
    <w:p w14:paraId="32199356" w14:textId="77777777" w:rsidR="006B632C" w:rsidRPr="00216FC6" w:rsidRDefault="006B632C" w:rsidP="006B632C">
      <w:pPr>
        <w:jc w:val="center"/>
        <w:rPr>
          <w:b/>
          <w:sz w:val="36"/>
          <w:lang w:val="sr-Latn-CS"/>
        </w:rPr>
      </w:pPr>
    </w:p>
    <w:p w14:paraId="1A362116" w14:textId="77777777" w:rsidR="006B632C" w:rsidRPr="00216FC6" w:rsidRDefault="006B632C" w:rsidP="006B632C">
      <w:pPr>
        <w:jc w:val="center"/>
        <w:rPr>
          <w:b/>
          <w:sz w:val="36"/>
          <w:lang w:val="sr-Cyrl-CS"/>
        </w:rPr>
      </w:pPr>
    </w:p>
    <w:p w14:paraId="29A0107A" w14:textId="77777777" w:rsidR="006B632C" w:rsidRPr="00216FC6" w:rsidRDefault="006B632C" w:rsidP="006B632C">
      <w:pPr>
        <w:jc w:val="center"/>
        <w:rPr>
          <w:b/>
          <w:sz w:val="36"/>
          <w:lang w:val="sr-Cyrl-CS"/>
        </w:rPr>
      </w:pPr>
    </w:p>
    <w:p w14:paraId="7CA4D6BB" w14:textId="77777777" w:rsidR="006B632C" w:rsidRPr="00216FC6" w:rsidRDefault="006B632C" w:rsidP="006B632C">
      <w:pPr>
        <w:jc w:val="center"/>
        <w:rPr>
          <w:b/>
          <w:sz w:val="36"/>
          <w:lang w:val="sr-Latn-CS"/>
        </w:rPr>
      </w:pPr>
    </w:p>
    <w:p w14:paraId="5ACECFE6" w14:textId="47B80467" w:rsidR="006B632C" w:rsidRPr="00216FC6" w:rsidRDefault="006B632C" w:rsidP="006B632C">
      <w:pPr>
        <w:jc w:val="center"/>
        <w:rPr>
          <w:sz w:val="36"/>
          <w:lang w:val="sr-Cyrl-CS"/>
        </w:rPr>
      </w:pPr>
      <w:r w:rsidRPr="00216FC6">
        <w:rPr>
          <w:sz w:val="28"/>
          <w:szCs w:val="28"/>
          <w:lang w:val="sr-Cyrl-CS"/>
        </w:rPr>
        <w:t>јн.бр. 1-02-404</w:t>
      </w:r>
      <w:r>
        <w:rPr>
          <w:sz w:val="28"/>
          <w:szCs w:val="28"/>
          <w:lang w:val="sr-Cyrl-CS"/>
        </w:rPr>
        <w:t>7</w:t>
      </w:r>
      <w:r w:rsidRPr="00216FC6">
        <w:rPr>
          <w:sz w:val="28"/>
          <w:szCs w:val="28"/>
          <w:lang w:val="sr-Cyrl-CS"/>
        </w:rPr>
        <w:t>-</w:t>
      </w:r>
      <w:r w:rsidR="00BD504F">
        <w:rPr>
          <w:sz w:val="28"/>
          <w:szCs w:val="28"/>
        </w:rPr>
        <w:t>4</w:t>
      </w:r>
      <w:r w:rsidRPr="00216FC6">
        <w:rPr>
          <w:sz w:val="28"/>
          <w:szCs w:val="28"/>
          <w:lang w:val="sr-Cyrl-CS"/>
        </w:rPr>
        <w:t>/</w:t>
      </w:r>
      <w:r w:rsidR="00017230">
        <w:rPr>
          <w:sz w:val="28"/>
          <w:szCs w:val="28"/>
        </w:rPr>
        <w:t>20</w:t>
      </w:r>
      <w:r w:rsidRPr="00216FC6">
        <w:rPr>
          <w:lang w:val="sr-Latn-CS"/>
        </w:rPr>
        <w:t xml:space="preserve"> </w:t>
      </w:r>
      <w:r w:rsidRPr="00216FC6">
        <w:rPr>
          <w:lang w:val="sr-Cyrl-CS"/>
        </w:rPr>
        <w:t xml:space="preserve"> </w:t>
      </w:r>
    </w:p>
    <w:p w14:paraId="4B0A9015" w14:textId="77777777" w:rsidR="00A92B27" w:rsidRPr="004276C4" w:rsidRDefault="00A92B27" w:rsidP="00A92B27">
      <w:pPr>
        <w:pStyle w:val="Heading7"/>
        <w:jc w:val="center"/>
        <w:rPr>
          <w:b/>
          <w:sz w:val="28"/>
          <w:szCs w:val="28"/>
          <w:lang w:val="sr-Cyrl-CS"/>
        </w:rPr>
      </w:pPr>
    </w:p>
    <w:p w14:paraId="6F465430" w14:textId="77777777" w:rsidR="00A92B27" w:rsidRPr="004276C4" w:rsidRDefault="00A92B27" w:rsidP="00A92B27">
      <w:pPr>
        <w:pStyle w:val="Heading7"/>
        <w:jc w:val="center"/>
        <w:rPr>
          <w:b/>
          <w:sz w:val="28"/>
          <w:szCs w:val="28"/>
          <w:lang w:val="sr-Cyrl-CS"/>
        </w:rPr>
      </w:pPr>
    </w:p>
    <w:p w14:paraId="7818981D" w14:textId="77777777" w:rsidR="00A92B27" w:rsidRPr="004276C4" w:rsidRDefault="00A92B27" w:rsidP="00A92B27">
      <w:pPr>
        <w:rPr>
          <w:lang w:val="sr-Cyrl-CS"/>
        </w:rPr>
      </w:pPr>
    </w:p>
    <w:p w14:paraId="62909947" w14:textId="77777777"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14:paraId="605525AA" w14:textId="77777777" w:rsidR="00C63DFD" w:rsidRPr="00C63DFD" w:rsidRDefault="00C63DFD" w:rsidP="00A92B27">
      <w:pPr>
        <w:rPr>
          <w:lang w:val="en-GB"/>
        </w:rPr>
      </w:pPr>
    </w:p>
    <w:p w14:paraId="3D92C1AD" w14:textId="77777777" w:rsidR="00121FA2" w:rsidRPr="004276C4" w:rsidRDefault="00121FA2" w:rsidP="00A92B27">
      <w:pPr>
        <w:rPr>
          <w:lang w:val="sr-Cyrl-CS"/>
        </w:rPr>
      </w:pPr>
    </w:p>
    <w:p w14:paraId="421CD84C" w14:textId="77777777"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14:paraId="67A2BC44" w14:textId="77777777" w:rsidR="00A92B27" w:rsidRPr="004276C4" w:rsidRDefault="00A92B27" w:rsidP="00A92B27">
      <w:pPr>
        <w:rPr>
          <w:b/>
          <w:lang w:val="sr-Cyrl-CS"/>
        </w:rPr>
      </w:pPr>
    </w:p>
    <w:p w14:paraId="691D62AE" w14:textId="77777777" w:rsidR="00A92B27" w:rsidRPr="004276C4" w:rsidRDefault="00A92B27" w:rsidP="00A92B27">
      <w:pPr>
        <w:rPr>
          <w:b/>
          <w:lang w:val="sr-Cyrl-CS"/>
        </w:rPr>
      </w:pPr>
    </w:p>
    <w:p w14:paraId="275F8F38" w14:textId="77777777"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14:paraId="1806214D" w14:textId="77777777" w:rsidR="00A92B27" w:rsidRPr="004276C4" w:rsidRDefault="00A92B27" w:rsidP="00A92B27">
      <w:pPr>
        <w:pBdr>
          <w:bottom w:val="single" w:sz="12" w:space="1" w:color="auto"/>
        </w:pBdr>
        <w:rPr>
          <w:b/>
          <w:lang w:val="sr-Cyrl-CS"/>
        </w:rPr>
      </w:pPr>
    </w:p>
    <w:p w14:paraId="3E38452A" w14:textId="77777777" w:rsidR="00A92B27" w:rsidRPr="004276C4" w:rsidRDefault="00A92B27" w:rsidP="00A92B27">
      <w:pPr>
        <w:rPr>
          <w:b/>
          <w:lang w:val="sr-Cyrl-CS"/>
        </w:rPr>
      </w:pPr>
    </w:p>
    <w:p w14:paraId="0FC22CF5" w14:textId="77777777" w:rsidR="00A92B27" w:rsidRPr="004276C4" w:rsidRDefault="00A92B27" w:rsidP="00A92B27">
      <w:pPr>
        <w:rPr>
          <w:b/>
          <w:lang w:val="sr-Cyrl-CS"/>
        </w:rPr>
      </w:pPr>
    </w:p>
    <w:p w14:paraId="27437E89"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14:paraId="635A04D7"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14:paraId="0F78995B" w14:textId="77777777"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14:paraId="209FE518" w14:textId="77777777"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14:paraId="31248391"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14:paraId="60D80DD7" w14:textId="77777777"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14:paraId="5B97EBD6" w14:textId="77777777"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14:paraId="6E3F5ECF" w14:textId="77777777"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14:paraId="102524E3" w14:textId="77777777"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14:paraId="7C04CB56" w14:textId="77777777"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14:paraId="5EF9AF41" w14:textId="77777777"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14:paraId="2BC54B1F" w14:textId="77777777" w:rsidR="00F17C60" w:rsidRPr="00360A0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w:t>
      </w:r>
      <w:r w:rsidRPr="00360A00">
        <w:rPr>
          <w:rFonts w:ascii="Times New Roman" w:eastAsia="Arial Unicode MS" w:hAnsi="Times New Roman"/>
          <w:b/>
          <w:bCs/>
          <w:noProof/>
          <w:sz w:val="28"/>
          <w:szCs w:val="28"/>
          <w:lang w:val="sr-Cyrl-CS"/>
        </w:rPr>
        <w:t xml:space="preserve">ЗАКОНСКИ ЗАСТУПНИК НИЈЕ ОСУЂИВАН ЗА НЕКО ДО КРИВИЧНИХ ДЕЛА </w:t>
      </w:r>
    </w:p>
    <w:p w14:paraId="4ADFBD6D" w14:textId="77777777" w:rsidR="00360A00" w:rsidRPr="00360A00" w:rsidRDefault="00F17C60" w:rsidP="00360A00">
      <w:pPr>
        <w:pStyle w:val="ListParagraph"/>
        <w:numPr>
          <w:ilvl w:val="0"/>
          <w:numId w:val="4"/>
        </w:numPr>
        <w:ind w:left="1134" w:hanging="425"/>
        <w:rPr>
          <w:rFonts w:ascii="Times New Roman" w:hAnsi="Times New Roman"/>
          <w:b/>
          <w:sz w:val="28"/>
          <w:szCs w:val="28"/>
        </w:rPr>
      </w:pPr>
      <w:r w:rsidRPr="00360A00">
        <w:rPr>
          <w:rFonts w:ascii="Times New Roman" w:hAnsi="Times New Roman"/>
          <w:b/>
          <w:sz w:val="28"/>
          <w:szCs w:val="28"/>
          <w:lang w:val="sr-Cyrl-CS"/>
        </w:rPr>
        <w:t xml:space="preserve">ОБРАЗАЦ ИЗЈАВЕ ПОНУЂАЧА </w:t>
      </w:r>
      <w:r w:rsidRPr="00360A00">
        <w:rPr>
          <w:rFonts w:ascii="Times New Roman" w:eastAsia="Arial Unicode MS" w:hAnsi="Times New Roman"/>
          <w:b/>
          <w:noProof/>
          <w:sz w:val="28"/>
          <w:szCs w:val="28"/>
        </w:rPr>
        <w:t xml:space="preserve">О </w:t>
      </w:r>
      <w:r w:rsidRPr="00360A00">
        <w:rPr>
          <w:rFonts w:ascii="Times New Roman" w:eastAsia="Arial Unicode MS" w:hAnsi="Times New Roman"/>
          <w:b/>
          <w:noProof/>
          <w:sz w:val="28"/>
          <w:szCs w:val="28"/>
          <w:lang w:val="sr-Cyrl-CS"/>
        </w:rPr>
        <w:t>ПЛАЋЕНИМ ПОРЕЗИМА И ДРУГИМ ЈАВНИМ ДАЖБИНАМА</w:t>
      </w:r>
    </w:p>
    <w:p w14:paraId="0472DE49" w14:textId="77777777" w:rsidR="00360A00" w:rsidRPr="00360A00" w:rsidRDefault="00360A00" w:rsidP="00360A00">
      <w:pPr>
        <w:pStyle w:val="ListParagraph"/>
        <w:numPr>
          <w:ilvl w:val="0"/>
          <w:numId w:val="4"/>
        </w:numPr>
        <w:ind w:left="1134" w:hanging="425"/>
        <w:rPr>
          <w:rFonts w:ascii="Times New Roman" w:hAnsi="Times New Roman"/>
          <w:b/>
          <w:sz w:val="28"/>
          <w:szCs w:val="28"/>
        </w:rPr>
      </w:pPr>
      <w:r w:rsidRPr="00360A00">
        <w:rPr>
          <w:rFonts w:ascii="Times New Roman" w:eastAsia="Arial Unicode MS" w:hAnsi="Times New Roman"/>
          <w:b/>
          <w:bCs/>
          <w:noProof/>
          <w:sz w:val="28"/>
          <w:szCs w:val="28"/>
        </w:rPr>
        <w:t>ОБР</w:t>
      </w:r>
      <w:r>
        <w:rPr>
          <w:rFonts w:ascii="Times New Roman" w:eastAsia="Arial Unicode MS" w:hAnsi="Times New Roman"/>
          <w:b/>
          <w:bCs/>
          <w:noProof/>
          <w:sz w:val="28"/>
          <w:szCs w:val="28"/>
        </w:rPr>
        <w:t>А</w:t>
      </w:r>
      <w:r w:rsidRPr="00360A00">
        <w:rPr>
          <w:rFonts w:ascii="Times New Roman" w:eastAsia="Arial Unicode MS" w:hAnsi="Times New Roman"/>
          <w:b/>
          <w:bCs/>
          <w:noProof/>
          <w:sz w:val="28"/>
          <w:szCs w:val="28"/>
        </w:rPr>
        <w:t>ЗАЦ ИЗЈАВЕ ПОНУЂАЧА</w:t>
      </w:r>
      <w:r w:rsidRPr="00360A00">
        <w:rPr>
          <w:rFonts w:ascii="Times New Roman" w:eastAsia="Arial Unicode MS" w:hAnsi="Times New Roman"/>
          <w:b/>
          <w:noProof/>
          <w:sz w:val="28"/>
          <w:szCs w:val="28"/>
          <w:lang w:val="sr-Cyrl-CS"/>
        </w:rPr>
        <w:t xml:space="preserve"> ДА </w:t>
      </w:r>
      <w:r w:rsidRPr="00360A00">
        <w:rPr>
          <w:rFonts w:ascii="Times New Roman" w:eastAsia="Arial Unicode MS" w:hAnsi="Times New Roman"/>
          <w:b/>
          <w:bCs/>
          <w:noProof/>
          <w:sz w:val="28"/>
          <w:szCs w:val="28"/>
          <w:lang w:val="sr-Cyrl-CS"/>
        </w:rPr>
        <w:t xml:space="preserve">ИСПУЊАВА ДОДАТНЕ УСЛОВЕ ЗА УЧЕСТВОВАЊЕ У ПОСТУПКУ НАБАВКЕ – КАДРОВСКИ И ТЕХНИЧКИ КАПАЦИТЕТ </w:t>
      </w:r>
    </w:p>
    <w:p w14:paraId="45C64846" w14:textId="77777777" w:rsidR="00D80A83" w:rsidRPr="00360A00" w:rsidRDefault="00D80A83" w:rsidP="00D80A83">
      <w:pPr>
        <w:pStyle w:val="ListParagraph"/>
        <w:numPr>
          <w:ilvl w:val="0"/>
          <w:numId w:val="4"/>
        </w:numPr>
        <w:ind w:left="1080"/>
        <w:rPr>
          <w:rFonts w:ascii="Times New Roman" w:hAnsi="Times New Roman"/>
          <w:b/>
          <w:sz w:val="28"/>
          <w:szCs w:val="28"/>
          <w:lang w:val="sr-Cyrl-CS"/>
        </w:rPr>
      </w:pPr>
      <w:r w:rsidRPr="00360A00">
        <w:rPr>
          <w:rFonts w:ascii="Times New Roman" w:hAnsi="Times New Roman"/>
          <w:b/>
          <w:sz w:val="28"/>
          <w:szCs w:val="28"/>
          <w:lang w:val="sr-Cyrl-CS"/>
        </w:rPr>
        <w:t>МОДЕЛ УГОВОРА</w:t>
      </w:r>
    </w:p>
    <w:p w14:paraId="62CF7048" w14:textId="77777777" w:rsidR="00D80A83" w:rsidRPr="00360A00" w:rsidRDefault="00D80A83" w:rsidP="00D80A83">
      <w:pPr>
        <w:pStyle w:val="ListParagraph"/>
        <w:numPr>
          <w:ilvl w:val="0"/>
          <w:numId w:val="4"/>
        </w:numPr>
        <w:ind w:left="1080"/>
        <w:rPr>
          <w:rFonts w:ascii="Times New Roman" w:hAnsi="Times New Roman"/>
          <w:b/>
          <w:sz w:val="28"/>
          <w:szCs w:val="28"/>
          <w:lang w:val="sr-Cyrl-CS"/>
        </w:rPr>
      </w:pPr>
      <w:r w:rsidRPr="00360A00">
        <w:rPr>
          <w:rFonts w:ascii="Times New Roman" w:hAnsi="Times New Roman"/>
          <w:b/>
          <w:sz w:val="28"/>
          <w:szCs w:val="28"/>
          <w:lang w:val="sr-Cyrl-CS"/>
        </w:rPr>
        <w:t>УПУТСТВО ПОНУЂАЧИМА КАКО ДА САЧИНЕ ПОНУДУ</w:t>
      </w:r>
    </w:p>
    <w:p w14:paraId="4B13659A" w14:textId="77777777" w:rsidR="00D80A83" w:rsidRPr="00D80A83" w:rsidRDefault="00D80A83" w:rsidP="00A15665">
      <w:pPr>
        <w:pStyle w:val="ListParagraph"/>
        <w:ind w:left="1080"/>
        <w:rPr>
          <w:rFonts w:ascii="Times New Roman" w:hAnsi="Times New Roman"/>
          <w:b/>
          <w:sz w:val="28"/>
          <w:szCs w:val="28"/>
        </w:rPr>
      </w:pPr>
    </w:p>
    <w:p w14:paraId="422DB0EB" w14:textId="77777777" w:rsidR="00D80A83" w:rsidRPr="00D80A83" w:rsidRDefault="00D80A83" w:rsidP="00D80A83">
      <w:pPr>
        <w:rPr>
          <w:b/>
          <w:sz w:val="28"/>
          <w:szCs w:val="28"/>
        </w:rPr>
      </w:pPr>
    </w:p>
    <w:p w14:paraId="6DE8F764" w14:textId="77777777"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A92B27" w:rsidRPr="004276C4" w14:paraId="2EED2EAC" w14:textId="77777777" w:rsidTr="00AC185A">
        <w:tc>
          <w:tcPr>
            <w:tcW w:w="9243" w:type="dxa"/>
            <w:tcBorders>
              <w:top w:val="nil"/>
              <w:left w:val="nil"/>
              <w:bottom w:val="nil"/>
              <w:right w:val="nil"/>
            </w:tcBorders>
            <w:shd w:val="clear" w:color="auto" w:fill="DDD9C3"/>
          </w:tcPr>
          <w:p w14:paraId="1D67B73C" w14:textId="77777777"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14:paraId="5C2446F6" w14:textId="77777777"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sidR="00B02D48">
        <w:rPr>
          <w:lang w:val="sr-Cyrl-CS"/>
        </w:rPr>
        <w:t>ова („Службени гласник РС“, бр</w:t>
      </w:r>
      <w:r w:rsidR="00B02D48">
        <w:rPr>
          <w:lang w:val="en-GB"/>
        </w:rPr>
        <w:t>.</w:t>
      </w:r>
      <w:r w:rsidRPr="004276C4">
        <w:rPr>
          <w:lang w:val="sr-Cyrl-CS"/>
        </w:rPr>
        <w:t xml:space="preserve"> 86/15</w:t>
      </w:r>
      <w:r w:rsidR="00B02D48">
        <w:rPr>
          <w:lang w:val="en-GB"/>
        </w:rPr>
        <w:t xml:space="preserve"> </w:t>
      </w:r>
      <w:r w:rsidR="00B02D48">
        <w:t>и 41/19</w:t>
      </w:r>
      <w:r w:rsidRPr="004276C4">
        <w:rPr>
          <w:lang w:val="sr-Cyrl-CS"/>
        </w:rPr>
        <w:t>), наручилац је припремио:</w:t>
      </w:r>
    </w:p>
    <w:p w14:paraId="76C33A55" w14:textId="77777777" w:rsidR="00AC3F91" w:rsidRPr="004276C4" w:rsidRDefault="00AC3F91" w:rsidP="00540103">
      <w:pPr>
        <w:ind w:firstLine="720"/>
        <w:jc w:val="both"/>
        <w:rPr>
          <w:bCs/>
          <w:lang w:val="sr-Cyrl-CS"/>
        </w:rPr>
      </w:pPr>
    </w:p>
    <w:p w14:paraId="3AA1CF75" w14:textId="77777777" w:rsidR="00AC3F91" w:rsidRPr="004276C4" w:rsidRDefault="00AC3F91" w:rsidP="00540103">
      <w:pPr>
        <w:ind w:firstLine="720"/>
        <w:jc w:val="both"/>
        <w:rPr>
          <w:bCs/>
          <w:lang w:val="sr-Cyrl-CS"/>
        </w:rPr>
      </w:pPr>
    </w:p>
    <w:p w14:paraId="6CA089A7" w14:textId="77777777"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14:paraId="65CDB6D0" w14:textId="77777777" w:rsidR="00AC3F91" w:rsidRPr="004276C4" w:rsidRDefault="00AC3F91" w:rsidP="00540103">
      <w:pPr>
        <w:ind w:firstLine="720"/>
        <w:jc w:val="both"/>
        <w:rPr>
          <w:bCs/>
          <w:lang w:val="sr-Cyrl-CS"/>
        </w:rPr>
      </w:pPr>
    </w:p>
    <w:p w14:paraId="1FEB402D" w14:textId="77777777" w:rsidR="00AC3F91" w:rsidRPr="004276C4" w:rsidRDefault="00AC3F91" w:rsidP="00540103">
      <w:pPr>
        <w:ind w:firstLine="720"/>
        <w:jc w:val="both"/>
        <w:rPr>
          <w:bCs/>
          <w:lang w:val="sr-Cyrl-CS"/>
        </w:rPr>
      </w:pPr>
    </w:p>
    <w:p w14:paraId="1F09C66E" w14:textId="6001EB40"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B02D48">
        <w:rPr>
          <w:lang w:val="sr-Cyrl-CS"/>
        </w:rPr>
        <w:t>бр</w:t>
      </w:r>
      <w:r w:rsidR="00B02D48">
        <w:rPr>
          <w:lang w:val="en-GB"/>
        </w:rPr>
        <w:t>.</w:t>
      </w:r>
      <w:r w:rsidR="00B02D48" w:rsidRPr="004276C4">
        <w:rPr>
          <w:lang w:val="sr-Cyrl-CS"/>
        </w:rPr>
        <w:t xml:space="preserve"> 86/15</w:t>
      </w:r>
      <w:r w:rsidR="00B02D48">
        <w:rPr>
          <w:lang w:val="en-GB"/>
        </w:rPr>
        <w:t xml:space="preserve"> </w:t>
      </w:r>
      <w:r w:rsidR="00B02D48">
        <w:t>и 41/19</w:t>
      </w:r>
      <w:r w:rsidRPr="00947CF6">
        <w:rPr>
          <w:lang w:val="sr-Cyrl-CS"/>
        </w:rPr>
        <w:t xml:space="preserve">), </w:t>
      </w:r>
      <w:r w:rsidRPr="00947CF6">
        <w:rPr>
          <w:rFonts w:eastAsia="Calibri"/>
          <w:lang w:val="sr-Cyrl-CS"/>
        </w:rPr>
        <w:t>Одлуке</w:t>
      </w:r>
      <w:r w:rsidRPr="00947CF6">
        <w:rPr>
          <w:lang w:val="sr-Cyrl-CS"/>
        </w:rPr>
        <w:t xml:space="preserve"> о покрета</w:t>
      </w:r>
      <w:r w:rsidR="00B02D48">
        <w:rPr>
          <w:lang w:val="sr-Cyrl-CS"/>
        </w:rPr>
        <w:t xml:space="preserve">њу поступка јавне набавке број </w:t>
      </w:r>
      <w:r w:rsidRPr="00947CF6">
        <w:rPr>
          <w:lang w:val="sr-Cyrl-CS"/>
        </w:rPr>
        <w:t>1-02-4047-</w:t>
      </w:r>
      <w:r w:rsidR="00BD504F">
        <w:t>4</w:t>
      </w:r>
      <w:r w:rsidRPr="00947CF6">
        <w:rPr>
          <w:lang w:val="sr-Cyrl-CS"/>
        </w:rPr>
        <w:t>/</w:t>
      </w:r>
      <w:r w:rsidR="00017230">
        <w:t>20</w:t>
      </w:r>
      <w:r w:rsidRPr="00947CF6">
        <w:rPr>
          <w:lang w:val="sr-Cyrl-CS"/>
        </w:rPr>
        <w:t xml:space="preserve"> од </w:t>
      </w:r>
      <w:r w:rsidR="00BD504F">
        <w:t>2</w:t>
      </w:r>
      <w:r w:rsidR="00017230">
        <w:t>3</w:t>
      </w:r>
      <w:r>
        <w:rPr>
          <w:lang w:val="sr-Cyrl-CS"/>
        </w:rPr>
        <w:t>.</w:t>
      </w:r>
      <w:r w:rsidR="00017230">
        <w:t>4</w:t>
      </w:r>
      <w:r w:rsidRPr="00947CF6">
        <w:rPr>
          <w:lang w:val="sr-Cyrl-CS"/>
        </w:rPr>
        <w:t>.20</w:t>
      </w:r>
      <w:r w:rsidR="00017230">
        <w:t>20</w:t>
      </w:r>
      <w:r w:rsidRPr="00947CF6">
        <w:rPr>
          <w:lang w:val="sr-Cyrl-CS"/>
        </w:rPr>
        <w:t>. године и Решења о образовању комисије за јавну набавку 1-02-4047-</w:t>
      </w:r>
      <w:r w:rsidR="00BD504F">
        <w:t>4</w:t>
      </w:r>
      <w:r w:rsidRPr="00947CF6">
        <w:rPr>
          <w:lang w:val="sr-Cyrl-CS"/>
        </w:rPr>
        <w:t>/</w:t>
      </w:r>
      <w:r w:rsidR="00017230">
        <w:t>20</w:t>
      </w:r>
      <w:r w:rsidRPr="00947CF6">
        <w:rPr>
          <w:lang w:val="sr-Cyrl-CS"/>
        </w:rPr>
        <w:t xml:space="preserve">-1 од </w:t>
      </w:r>
      <w:r w:rsidR="00BD504F">
        <w:t>2</w:t>
      </w:r>
      <w:r w:rsidR="00017230">
        <w:t>3</w:t>
      </w:r>
      <w:r>
        <w:rPr>
          <w:lang w:val="sr-Cyrl-CS"/>
        </w:rPr>
        <w:t>.</w:t>
      </w:r>
      <w:r w:rsidR="00017230">
        <w:t>4</w:t>
      </w:r>
      <w:r w:rsidRPr="00947CF6">
        <w:rPr>
          <w:lang w:val="sr-Cyrl-CS"/>
        </w:rPr>
        <w:t>.20</w:t>
      </w:r>
      <w:r w:rsidR="00017230">
        <w:t>20</w:t>
      </w:r>
      <w:r w:rsidRPr="00947CF6">
        <w:rPr>
          <w:lang w:val="sr-Cyrl-CS"/>
        </w:rPr>
        <w:t>. године Наручилац – Регулаторна агенција за електронске комуникације и поштанске услуг</w:t>
      </w:r>
      <w:r w:rsidR="006B632C">
        <w:rPr>
          <w:lang w:val="sr-Cyrl-CS"/>
        </w:rPr>
        <w:t>е, ул</w:t>
      </w:r>
      <w:r w:rsidR="006B632C">
        <w:t>ица</w:t>
      </w:r>
      <w:r w:rsidR="006D5D94">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14:paraId="550E39C2" w14:textId="77777777" w:rsidR="00F17C60" w:rsidRPr="002D0E89" w:rsidRDefault="00F17C60" w:rsidP="002D0E89">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006B632C">
        <w:rPr>
          <w:iCs/>
        </w:rPr>
        <w:t>услуга</w:t>
      </w:r>
      <w:r w:rsidR="0016457F" w:rsidRPr="0016457F">
        <w:rPr>
          <w:iCs/>
          <w:lang w:val="sl-SI"/>
        </w:rPr>
        <w:t xml:space="preserve"> – </w:t>
      </w:r>
      <w:r w:rsidR="003138B0">
        <w:t>провера исправности и одржавање громобраснких инсталација, електро инсталација и система за дојаву о избијању пожара у објектима Агенције, на две године</w:t>
      </w:r>
      <w:r w:rsidR="002D0E89">
        <w:t>.</w:t>
      </w:r>
    </w:p>
    <w:p w14:paraId="1DCAB27A" w14:textId="1AAF6F2F" w:rsidR="00F17C60" w:rsidRPr="003138B0" w:rsidRDefault="00F17C60" w:rsidP="002D0E89">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3138B0">
        <w:rPr>
          <w:spacing w:val="-4"/>
          <w:lang w:val="sr-Cyrl-CS"/>
        </w:rPr>
        <w:t xml:space="preserve"> </w:t>
      </w:r>
      <w:r w:rsidR="00017230" w:rsidRPr="00017230">
        <w:rPr>
          <w:spacing w:val="-4"/>
          <w:lang w:val="sr-Cyrl-CS"/>
        </w:rPr>
        <w:t>50000000 Услуге одржавања и поравки</w:t>
      </w:r>
      <w:r w:rsidR="002D0E89" w:rsidRPr="003138B0">
        <w:t>.</w:t>
      </w:r>
    </w:p>
    <w:p w14:paraId="042DB47C" w14:textId="77777777" w:rsidR="00861B49" w:rsidRPr="00044D9E" w:rsidRDefault="00044D9E" w:rsidP="00044D9E">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14:paraId="6871BB6E" w14:textId="77777777" w:rsidR="00F17C60" w:rsidRPr="00947CF6" w:rsidRDefault="00F17C60" w:rsidP="00F17C60">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w:t>
      </w:r>
      <w:r w:rsidR="005636B5">
        <w:rPr>
          <w:lang w:val="sr-Cyrl-CS"/>
        </w:rPr>
        <w:t>о</w:t>
      </w:r>
      <w:r w:rsidRPr="00947CF6">
        <w:rPr>
          <w:lang w:val="sr-Cyrl-CS"/>
        </w:rPr>
        <w:t xml:space="preserve">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14:paraId="6E30689D" w14:textId="77777777" w:rsidR="0087234F" w:rsidRPr="004276C4" w:rsidRDefault="0087234F" w:rsidP="002D14D3">
      <w:pPr>
        <w:autoSpaceDE w:val="0"/>
        <w:autoSpaceDN w:val="0"/>
        <w:adjustRightInd w:val="0"/>
        <w:ind w:firstLine="720"/>
        <w:jc w:val="both"/>
        <w:rPr>
          <w:lang w:val="sr-Cyrl-CS"/>
        </w:rPr>
      </w:pPr>
    </w:p>
    <w:p w14:paraId="522A4053" w14:textId="77777777" w:rsidR="00FB1F13" w:rsidRDefault="00FB1F13" w:rsidP="00861B49">
      <w:pPr>
        <w:autoSpaceDE w:val="0"/>
        <w:autoSpaceDN w:val="0"/>
        <w:adjustRightInd w:val="0"/>
        <w:ind w:firstLine="720"/>
        <w:jc w:val="both"/>
        <w:rPr>
          <w:lang w:val="sr-Cyrl-CS"/>
        </w:rPr>
      </w:pPr>
    </w:p>
    <w:p w14:paraId="39F2A292" w14:textId="77777777" w:rsidR="00F17C60" w:rsidRPr="00F17C60" w:rsidRDefault="00F17C60" w:rsidP="00F17C60">
      <w:pPr>
        <w:spacing w:line="276" w:lineRule="auto"/>
        <w:jc w:val="both"/>
        <w:rPr>
          <w:color w:val="000000"/>
        </w:rPr>
      </w:pPr>
    </w:p>
    <w:p w14:paraId="2C537C87" w14:textId="77777777" w:rsidR="00F17C60" w:rsidRPr="00F17C60" w:rsidRDefault="00F17C60" w:rsidP="00F17C60">
      <w:pPr>
        <w:jc w:val="both"/>
        <w:rPr>
          <w:lang w:val="sr-Cyrl-CS"/>
        </w:rPr>
      </w:pPr>
    </w:p>
    <w:p w14:paraId="19DD1772" w14:textId="77777777"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A92B27" w:rsidRPr="004276C4" w14:paraId="11B01A19" w14:textId="77777777" w:rsidTr="000B54F5">
        <w:tc>
          <w:tcPr>
            <w:tcW w:w="9243" w:type="dxa"/>
            <w:tcBorders>
              <w:top w:val="nil"/>
              <w:left w:val="nil"/>
              <w:bottom w:val="nil"/>
              <w:right w:val="nil"/>
            </w:tcBorders>
            <w:shd w:val="clear" w:color="auto" w:fill="DDD9C3"/>
          </w:tcPr>
          <w:p w14:paraId="51D92011" w14:textId="77777777"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14:paraId="2BE5F678" w14:textId="77777777"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302D14B7" w14:textId="77777777" w:rsidR="006B632C" w:rsidRDefault="006B632C" w:rsidP="006B632C">
      <w:pPr>
        <w:ind w:firstLine="720"/>
        <w:jc w:val="both"/>
        <w:rPr>
          <w:lang w:val="sr-Cyrl-CS"/>
        </w:rPr>
      </w:pPr>
    </w:p>
    <w:p w14:paraId="4C807005" w14:textId="77777777" w:rsidR="006B632C" w:rsidRPr="004276C4" w:rsidRDefault="006B632C" w:rsidP="006B632C">
      <w:pPr>
        <w:ind w:firstLine="720"/>
        <w:jc w:val="both"/>
        <w:rPr>
          <w:b/>
          <w:sz w:val="28"/>
          <w:szCs w:val="28"/>
          <w:lang w:val="sr-Cyrl-CS"/>
        </w:rPr>
      </w:pPr>
    </w:p>
    <w:p w14:paraId="76564ADA" w14:textId="77777777" w:rsidR="00325DD4" w:rsidRPr="00325DD4" w:rsidRDefault="00325DD4" w:rsidP="00325DD4">
      <w:pPr>
        <w:jc w:val="center"/>
        <w:rPr>
          <w:rFonts w:eastAsiaTheme="minorHAnsi"/>
          <w:b/>
          <w:sz w:val="28"/>
          <w:szCs w:val="28"/>
          <w:lang w:val="sr-Cyrl-CS"/>
        </w:rPr>
      </w:pPr>
      <w:r w:rsidRPr="00325DD4">
        <w:rPr>
          <w:rFonts w:eastAsiaTheme="minorHAnsi"/>
          <w:b/>
          <w:sz w:val="28"/>
          <w:szCs w:val="28"/>
          <w:lang w:val="sr-Cyrl-CS"/>
        </w:rPr>
        <w:t>СПЕЦИФИКАЦИЈЕ И ЗАХТЕВИ ПРЕДМЕТА НАБАВКЕ</w:t>
      </w:r>
    </w:p>
    <w:p w14:paraId="678281A2" w14:textId="1531C469" w:rsidR="00325DD4" w:rsidRDefault="00325DD4" w:rsidP="00325DD4">
      <w:pPr>
        <w:jc w:val="both"/>
        <w:rPr>
          <w:rFonts w:eastAsiaTheme="minorHAnsi"/>
          <w:lang w:val="en-GB"/>
        </w:rPr>
      </w:pPr>
    </w:p>
    <w:p w14:paraId="233EB473" w14:textId="5B6C94A5" w:rsidR="00E56333" w:rsidRDefault="00E56333" w:rsidP="00E56333">
      <w:pPr>
        <w:ind w:firstLine="720"/>
        <w:jc w:val="both"/>
        <w:rPr>
          <w:lang w:val="sr-Cyrl-RS"/>
        </w:rPr>
      </w:pPr>
      <w:r>
        <w:rPr>
          <w:rFonts w:eastAsiaTheme="minorHAnsi"/>
          <w:lang w:val="sr-Cyrl-RS"/>
        </w:rPr>
        <w:t xml:space="preserve">Предмет јавне набавке је </w:t>
      </w:r>
      <w:r>
        <w:t>провера исправности и одржавање громобраснких инсталација, електро инсталација и система за дојаву о избијању пожара у објектима Агенције</w:t>
      </w:r>
      <w:r>
        <w:rPr>
          <w:lang w:val="sr-Cyrl-RS"/>
        </w:rPr>
        <w:t>.</w:t>
      </w:r>
    </w:p>
    <w:p w14:paraId="6F8F614B" w14:textId="6A9474E7" w:rsidR="00E56333" w:rsidRDefault="00E56333" w:rsidP="00E56333">
      <w:pPr>
        <w:ind w:firstLine="720"/>
        <w:jc w:val="both"/>
        <w:rPr>
          <w:lang w:val="sr-Cyrl-RS"/>
        </w:rPr>
      </w:pPr>
    </w:p>
    <w:p w14:paraId="35BDB2BC" w14:textId="7A5DD8FC" w:rsidR="00E56333" w:rsidRDefault="00E56333" w:rsidP="00DE2895">
      <w:pPr>
        <w:suppressAutoHyphens/>
        <w:ind w:firstLine="709"/>
        <w:rPr>
          <w:rFonts w:eastAsia="Arial Unicode MS"/>
          <w:b/>
          <w:bCs/>
          <w:iCs/>
          <w:kern w:val="1"/>
          <w:u w:val="single"/>
          <w:lang w:val="sr-Cyrl-CS" w:eastAsia="ar-SA"/>
        </w:rPr>
      </w:pPr>
      <w:r w:rsidRPr="00E56333">
        <w:rPr>
          <w:rFonts w:eastAsia="Arial Unicode MS"/>
          <w:b/>
          <w:bCs/>
          <w:iCs/>
          <w:kern w:val="1"/>
          <w:u w:val="single"/>
          <w:lang w:val="sr-Cyrl-CS" w:eastAsia="ar-SA"/>
        </w:rPr>
        <w:t>ВРСТА УСЛУГА:</w:t>
      </w:r>
    </w:p>
    <w:p w14:paraId="7D5A3B99" w14:textId="77777777" w:rsidR="00D21513" w:rsidRPr="00E56333" w:rsidRDefault="00D21513" w:rsidP="00E56333">
      <w:pPr>
        <w:suppressAutoHyphens/>
        <w:rPr>
          <w:rFonts w:eastAsia="Arial Unicode MS"/>
          <w:b/>
          <w:bCs/>
          <w:iCs/>
          <w:kern w:val="1"/>
          <w:u w:val="single"/>
          <w:lang w:val="sr-Cyrl-CS" w:eastAsia="ar-SA"/>
        </w:rPr>
      </w:pPr>
    </w:p>
    <w:p w14:paraId="497E9A7B" w14:textId="6B4BFEF9" w:rsidR="00E56333" w:rsidRPr="00E56333" w:rsidRDefault="00E56333" w:rsidP="00DE2895">
      <w:pPr>
        <w:suppressAutoHyphens/>
        <w:ind w:firstLine="709"/>
        <w:rPr>
          <w:lang w:val="sr-Cyrl-RS"/>
        </w:rPr>
      </w:pPr>
      <w:bookmarkStart w:id="0" w:name="_Hlk35471547"/>
      <w:r w:rsidRPr="00E56333">
        <w:rPr>
          <w:lang w:val="sr-Cyrl-CS"/>
        </w:rPr>
        <w:t>1.</w:t>
      </w:r>
      <w:r w:rsidRPr="00E56333">
        <w:t xml:space="preserve"> </w:t>
      </w:r>
      <w:bookmarkStart w:id="1" w:name="_Hlk35449102"/>
      <w:r w:rsidRPr="00E56333">
        <w:rPr>
          <w:lang w:val="sr-Cyrl-RS"/>
        </w:rPr>
        <w:t>Провера исправности</w:t>
      </w:r>
      <w:bookmarkEnd w:id="1"/>
      <w:r>
        <w:rPr>
          <w:lang w:val="sr-Cyrl-RS"/>
        </w:rPr>
        <w:t>,</w:t>
      </w:r>
    </w:p>
    <w:p w14:paraId="5E628715" w14:textId="09AD46C2" w:rsidR="00E56333" w:rsidRDefault="00E56333" w:rsidP="00DE2895">
      <w:pPr>
        <w:suppressAutoHyphens/>
        <w:ind w:firstLine="709"/>
        <w:rPr>
          <w:bCs/>
          <w:lang w:val="sr-Cyrl-RS"/>
        </w:rPr>
      </w:pPr>
      <w:r w:rsidRPr="00E56333">
        <w:rPr>
          <w:lang w:val="sr-Cyrl-CS"/>
        </w:rPr>
        <w:t xml:space="preserve">2. </w:t>
      </w:r>
      <w:r w:rsidRPr="00E56333">
        <w:rPr>
          <w:bCs/>
          <w:lang w:val="sr-Cyrl-RS"/>
        </w:rPr>
        <w:t>Одржавање,  а које може бити:</w:t>
      </w:r>
    </w:p>
    <w:p w14:paraId="578042C9" w14:textId="77777777" w:rsidR="00D21513" w:rsidRPr="00E56333" w:rsidRDefault="00D21513" w:rsidP="00E56333">
      <w:pPr>
        <w:suppressAutoHyphens/>
        <w:rPr>
          <w:bCs/>
          <w:lang w:val="sr-Cyrl-RS"/>
        </w:rPr>
      </w:pPr>
    </w:p>
    <w:p w14:paraId="18F945C4" w14:textId="2A4961D7" w:rsidR="00E56333" w:rsidRPr="00E56333" w:rsidRDefault="00E56333" w:rsidP="00DE2895">
      <w:pPr>
        <w:pStyle w:val="ListParagraph"/>
        <w:numPr>
          <w:ilvl w:val="0"/>
          <w:numId w:val="36"/>
        </w:numPr>
        <w:suppressAutoHyphens/>
        <w:ind w:hanging="71"/>
        <w:rPr>
          <w:rFonts w:ascii="Times New Roman" w:hAnsi="Times New Roman"/>
          <w:sz w:val="24"/>
          <w:szCs w:val="24"/>
          <w:lang w:val="sr-Cyrl-RS"/>
        </w:rPr>
      </w:pPr>
      <w:r w:rsidRPr="00E56333">
        <w:rPr>
          <w:rFonts w:ascii="Times New Roman" w:hAnsi="Times New Roman"/>
          <w:sz w:val="24"/>
          <w:szCs w:val="24"/>
          <w:lang w:val="sr-Cyrl-RS"/>
        </w:rPr>
        <w:t>Редовно,</w:t>
      </w:r>
    </w:p>
    <w:p w14:paraId="2C860E72" w14:textId="0366E798" w:rsidR="00E56333" w:rsidRPr="00D21513" w:rsidRDefault="00E56333" w:rsidP="00DE2895">
      <w:pPr>
        <w:pStyle w:val="ListParagraph"/>
        <w:numPr>
          <w:ilvl w:val="0"/>
          <w:numId w:val="36"/>
        </w:numPr>
        <w:suppressAutoHyphens/>
        <w:spacing w:after="0"/>
        <w:ind w:hanging="71"/>
        <w:rPr>
          <w:rFonts w:ascii="Times New Roman" w:hAnsi="Times New Roman"/>
          <w:sz w:val="24"/>
          <w:szCs w:val="24"/>
          <w:lang w:val="sr-Cyrl-CS"/>
        </w:rPr>
      </w:pPr>
      <w:r w:rsidRPr="00E56333">
        <w:rPr>
          <w:rFonts w:ascii="Times New Roman" w:hAnsi="Times New Roman"/>
          <w:sz w:val="24"/>
          <w:szCs w:val="24"/>
          <w:lang w:val="sr-Cyrl-RS"/>
        </w:rPr>
        <w:t>Ванредно.</w:t>
      </w:r>
      <w:bookmarkEnd w:id="0"/>
    </w:p>
    <w:p w14:paraId="5C55A918" w14:textId="46F33896" w:rsidR="00E56333" w:rsidRPr="00316783" w:rsidRDefault="00E56333" w:rsidP="00DE2895">
      <w:pPr>
        <w:suppressAutoHyphens/>
        <w:ind w:firstLine="851"/>
        <w:rPr>
          <w:lang w:val="sr-Cyrl-CS"/>
        </w:rPr>
      </w:pPr>
      <w:r w:rsidRPr="00E56333">
        <w:rPr>
          <w:lang w:val="sr-Cyrl-CS"/>
        </w:rPr>
        <w:t>(у даљем тексту: предметне услуге)</w:t>
      </w:r>
    </w:p>
    <w:p w14:paraId="7084141D" w14:textId="77777777" w:rsidR="00A87B26" w:rsidRDefault="00A87B26" w:rsidP="009A6BC5">
      <w:pPr>
        <w:spacing w:line="276" w:lineRule="auto"/>
        <w:ind w:left="720"/>
        <w:contextualSpacing/>
        <w:jc w:val="both"/>
        <w:rPr>
          <w:b/>
          <w:bCs/>
          <w:lang w:val="sr-Cyrl-CS"/>
        </w:rPr>
      </w:pPr>
    </w:p>
    <w:p w14:paraId="59AAAEDE" w14:textId="69924A1E" w:rsidR="009A6BC5" w:rsidRPr="009A6BC5" w:rsidRDefault="004206B2" w:rsidP="009A6BC5">
      <w:pPr>
        <w:spacing w:line="276" w:lineRule="auto"/>
        <w:ind w:left="720"/>
        <w:contextualSpacing/>
        <w:jc w:val="both"/>
        <w:rPr>
          <w:lang w:val="sr-Cyrl-CS"/>
        </w:rPr>
      </w:pPr>
      <w:r>
        <w:rPr>
          <w:b/>
          <w:bCs/>
          <w:lang w:val="sr-Cyrl-CS"/>
        </w:rPr>
        <w:t>ПРОВЕРА ИСПРАВНОСТИ</w:t>
      </w:r>
      <w:r w:rsidRPr="009A6BC5">
        <w:rPr>
          <w:b/>
          <w:bCs/>
          <w:lang w:val="sr-Cyrl-CS"/>
        </w:rPr>
        <w:t xml:space="preserve"> </w:t>
      </w:r>
      <w:r w:rsidR="009C39A5">
        <w:rPr>
          <w:b/>
          <w:bCs/>
          <w:lang w:val="sr-Cyrl-CS"/>
        </w:rPr>
        <w:t>(</w:t>
      </w:r>
      <w:r w:rsidR="009A6BC5" w:rsidRPr="009A6BC5">
        <w:rPr>
          <w:b/>
          <w:bCs/>
          <w:lang w:val="sr-Cyrl-CS"/>
        </w:rPr>
        <w:t>преглед и испитивања</w:t>
      </w:r>
      <w:r w:rsidR="009C39A5">
        <w:rPr>
          <w:b/>
          <w:bCs/>
          <w:lang w:val="sr-Cyrl-CS"/>
        </w:rPr>
        <w:t>)</w:t>
      </w:r>
      <w:r w:rsidR="009A6BC5" w:rsidRPr="009A6BC5">
        <w:rPr>
          <w:b/>
          <w:bCs/>
          <w:lang w:val="sr-Cyrl-CS"/>
        </w:rPr>
        <w:t xml:space="preserve">: </w:t>
      </w:r>
    </w:p>
    <w:p w14:paraId="0403528B" w14:textId="77777777" w:rsidR="009A6BC5" w:rsidRPr="009A6BC5" w:rsidRDefault="009A6BC5" w:rsidP="009A6BC5">
      <w:pPr>
        <w:spacing w:line="276" w:lineRule="auto"/>
        <w:ind w:left="720"/>
        <w:contextualSpacing/>
        <w:jc w:val="both"/>
        <w:rPr>
          <w:lang w:val="sr-Cyrl-CS"/>
        </w:rPr>
      </w:pPr>
    </w:p>
    <w:p w14:paraId="0E825473" w14:textId="0662195A" w:rsidR="009A6BC5" w:rsidRPr="009A6BC5" w:rsidRDefault="009A6BC5" w:rsidP="009A6BC5">
      <w:pPr>
        <w:spacing w:line="276" w:lineRule="auto"/>
        <w:ind w:firstLine="720"/>
        <w:contextualSpacing/>
        <w:jc w:val="both"/>
        <w:rPr>
          <w:lang w:val="sr-Cyrl-CS"/>
        </w:rPr>
      </w:pPr>
      <w:r w:rsidRPr="009A6BC5">
        <w:rPr>
          <w:lang w:val="sr-Cyrl-CS"/>
        </w:rPr>
        <w:t>Циљ</w:t>
      </w:r>
      <w:r w:rsidR="00316783">
        <w:rPr>
          <w:lang w:val="sr-Cyrl-CS"/>
        </w:rPr>
        <w:t xml:space="preserve"> провере исправности</w:t>
      </w:r>
      <w:r w:rsidRPr="009A6BC5">
        <w:rPr>
          <w:lang w:val="sr-Cyrl-CS"/>
        </w:rPr>
        <w:t xml:space="preserve"> </w:t>
      </w:r>
      <w:r w:rsidR="00316783">
        <w:rPr>
          <w:lang w:val="sr-Cyrl-CS"/>
        </w:rPr>
        <w:t>(</w:t>
      </w:r>
      <w:r w:rsidRPr="009A6BC5">
        <w:rPr>
          <w:lang w:val="sr-Cyrl-CS"/>
        </w:rPr>
        <w:t>прегледа и испитивања</w:t>
      </w:r>
      <w:r w:rsidR="00316783">
        <w:rPr>
          <w:lang w:val="sr-Cyrl-CS"/>
        </w:rPr>
        <w:t>)</w:t>
      </w:r>
      <w:r w:rsidRPr="009A6BC5">
        <w:rPr>
          <w:lang w:val="sr-Cyrl-CS"/>
        </w:rPr>
        <w:t xml:space="preserve"> је да се установи да ли су систем за дојаву о избијању пожара, електрична и громобранска инсталација објекта исправни, задовољавају критеријуме безбедности за рад</w:t>
      </w:r>
      <w:r w:rsidR="007563DD">
        <w:rPr>
          <w:lang w:val="sr-Cyrl-CS"/>
        </w:rPr>
        <w:t xml:space="preserve"> и употребу</w:t>
      </w:r>
      <w:r w:rsidRPr="009A6BC5">
        <w:rPr>
          <w:lang w:val="sr-Cyrl-CS"/>
        </w:rPr>
        <w:t>, и да ли је потребно изршити неке поправке на овим сиситемима.</w:t>
      </w:r>
    </w:p>
    <w:p w14:paraId="38EE6ADD" w14:textId="77777777" w:rsidR="009A6BC5" w:rsidRPr="009A6BC5" w:rsidRDefault="009A6BC5" w:rsidP="009A6BC5">
      <w:pPr>
        <w:spacing w:line="276" w:lineRule="auto"/>
        <w:ind w:firstLine="720"/>
        <w:contextualSpacing/>
        <w:jc w:val="both"/>
        <w:rPr>
          <w:lang w:val="sr-Cyrl-CS"/>
        </w:rPr>
      </w:pPr>
      <w:r w:rsidRPr="009A6BC5">
        <w:rPr>
          <w:lang w:val="sr-Cyrl-CS"/>
        </w:rPr>
        <w:t>Резултати прегледа и испитивања дају се у виду стручног налаза са јасним закључком о исправности и безбедности инсталација објекта.</w:t>
      </w:r>
    </w:p>
    <w:p w14:paraId="17D4B428" w14:textId="7BCEA955" w:rsidR="009A6BC5" w:rsidRDefault="009A6BC5" w:rsidP="009A6BC5">
      <w:pPr>
        <w:spacing w:line="276" w:lineRule="auto"/>
        <w:ind w:left="720"/>
        <w:contextualSpacing/>
        <w:jc w:val="both"/>
        <w:rPr>
          <w:lang w:val="sr-Cyrl-CS"/>
        </w:rPr>
      </w:pPr>
    </w:p>
    <w:p w14:paraId="42430FB9" w14:textId="228AA237" w:rsidR="00316783" w:rsidRDefault="004206B2" w:rsidP="009A6BC5">
      <w:pPr>
        <w:spacing w:line="276" w:lineRule="auto"/>
        <w:ind w:left="720"/>
        <w:contextualSpacing/>
        <w:jc w:val="both"/>
        <w:rPr>
          <w:b/>
          <w:bCs/>
          <w:lang w:val="sr-Cyrl-CS"/>
        </w:rPr>
      </w:pPr>
      <w:r w:rsidRPr="00316783">
        <w:rPr>
          <w:b/>
          <w:bCs/>
          <w:lang w:val="sr-Cyrl-CS"/>
        </w:rPr>
        <w:t>ОДРЖАВАЊЕ</w:t>
      </w:r>
    </w:p>
    <w:p w14:paraId="647E7009" w14:textId="619CF610" w:rsidR="00316783" w:rsidRDefault="00316783" w:rsidP="009A6BC5">
      <w:pPr>
        <w:spacing w:line="276" w:lineRule="auto"/>
        <w:ind w:left="720"/>
        <w:contextualSpacing/>
        <w:jc w:val="both"/>
        <w:rPr>
          <w:b/>
          <w:bCs/>
          <w:lang w:val="sr-Cyrl-CS"/>
        </w:rPr>
      </w:pPr>
    </w:p>
    <w:p w14:paraId="5D98BA1F" w14:textId="6C15CB86" w:rsidR="00316783" w:rsidRDefault="00316783" w:rsidP="00316783">
      <w:pPr>
        <w:spacing w:line="276" w:lineRule="auto"/>
        <w:ind w:firstLine="709"/>
        <w:contextualSpacing/>
        <w:jc w:val="both"/>
        <w:rPr>
          <w:lang w:val="sr-Cyrl-CS"/>
        </w:rPr>
      </w:pPr>
      <w:r>
        <w:rPr>
          <w:lang w:val="sr-Cyrl-CS"/>
        </w:rPr>
        <w:t xml:space="preserve">Циљ одржавања </w:t>
      </w:r>
      <w:r w:rsidRPr="009A6BC5">
        <w:rPr>
          <w:lang w:val="sr-Cyrl-CS"/>
        </w:rPr>
        <w:t>систем за дојаву о избијању пожара, електричн</w:t>
      </w:r>
      <w:r>
        <w:rPr>
          <w:lang w:val="sr-Cyrl-CS"/>
        </w:rPr>
        <w:t>их</w:t>
      </w:r>
      <w:r w:rsidRPr="009A6BC5">
        <w:rPr>
          <w:lang w:val="sr-Cyrl-CS"/>
        </w:rPr>
        <w:t xml:space="preserve"> и громобранск</w:t>
      </w:r>
      <w:r>
        <w:rPr>
          <w:lang w:val="sr-Cyrl-CS"/>
        </w:rPr>
        <w:t>их</w:t>
      </w:r>
      <w:r w:rsidRPr="009A6BC5">
        <w:rPr>
          <w:lang w:val="sr-Cyrl-CS"/>
        </w:rPr>
        <w:t xml:space="preserve"> инсталација </w:t>
      </w:r>
      <w:r>
        <w:rPr>
          <w:lang w:val="sr-Cyrl-CS"/>
        </w:rPr>
        <w:t>је да</w:t>
      </w:r>
      <w:r w:rsidR="007563DD">
        <w:rPr>
          <w:lang w:val="sr-Cyrl-CS"/>
        </w:rPr>
        <w:t xml:space="preserve"> предметни системи буду функционално исправни и безбедни за рад и употребу</w:t>
      </w:r>
      <w:r w:rsidR="004206B2">
        <w:rPr>
          <w:lang w:val="sr-Cyrl-CS"/>
        </w:rPr>
        <w:t>.</w:t>
      </w:r>
      <w:r w:rsidR="007563DD">
        <w:rPr>
          <w:lang w:val="sr-Cyrl-CS"/>
        </w:rPr>
        <w:t xml:space="preserve"> да се </w:t>
      </w:r>
      <w:r>
        <w:rPr>
          <w:lang w:val="sr-Cyrl-CS"/>
        </w:rPr>
        <w:t>отклоне уочени недостаци констатовани приликом провере исправности истих, као и да се отклоне кварови настали у експлоатацији</w:t>
      </w:r>
      <w:r w:rsidR="007563DD">
        <w:rPr>
          <w:lang w:val="sr-Cyrl-CS"/>
        </w:rPr>
        <w:t xml:space="preserve"> наведених система.</w:t>
      </w:r>
    </w:p>
    <w:p w14:paraId="6A21145B" w14:textId="1216CD38" w:rsidR="004206B2" w:rsidRDefault="004206B2" w:rsidP="00316783">
      <w:pPr>
        <w:spacing w:line="276" w:lineRule="auto"/>
        <w:ind w:firstLine="709"/>
        <w:contextualSpacing/>
        <w:jc w:val="both"/>
        <w:rPr>
          <w:lang w:val="sr-Cyrl-CS"/>
        </w:rPr>
      </w:pPr>
    </w:p>
    <w:p w14:paraId="0FCB87FB" w14:textId="3B7DE635" w:rsidR="004206B2" w:rsidRDefault="004206B2" w:rsidP="00316783">
      <w:pPr>
        <w:spacing w:line="276" w:lineRule="auto"/>
        <w:ind w:firstLine="709"/>
        <w:contextualSpacing/>
        <w:jc w:val="both"/>
        <w:rPr>
          <w:b/>
          <w:bCs/>
          <w:lang w:val="sr-Cyrl-CS"/>
        </w:rPr>
      </w:pPr>
      <w:r w:rsidRPr="004206B2">
        <w:rPr>
          <w:b/>
          <w:bCs/>
          <w:lang w:val="sr-Cyrl-CS"/>
        </w:rPr>
        <w:t xml:space="preserve">Редовно одржавање </w:t>
      </w:r>
    </w:p>
    <w:p w14:paraId="67F54B01" w14:textId="238B369F" w:rsidR="004206B2" w:rsidRDefault="004206B2" w:rsidP="00316783">
      <w:pPr>
        <w:spacing w:line="276" w:lineRule="auto"/>
        <w:ind w:firstLine="709"/>
        <w:contextualSpacing/>
        <w:jc w:val="both"/>
        <w:rPr>
          <w:lang w:val="sr-Cyrl-CS"/>
        </w:rPr>
      </w:pPr>
      <w:r>
        <w:rPr>
          <w:lang w:val="sr-Cyrl-CS"/>
        </w:rPr>
        <w:t>Редовно одржавање наведених система ће се обавити у склопу провере исправности истих како би се обезбедио поуздан и безбедан рад и како би се отклонили уочени недостаци констатовани током провере.</w:t>
      </w:r>
    </w:p>
    <w:p w14:paraId="2EBB423C" w14:textId="60E8D4C8" w:rsidR="004206B2" w:rsidRDefault="004206B2" w:rsidP="00316783">
      <w:pPr>
        <w:spacing w:line="276" w:lineRule="auto"/>
        <w:ind w:firstLine="709"/>
        <w:contextualSpacing/>
        <w:jc w:val="both"/>
        <w:rPr>
          <w:lang w:val="sr-Cyrl-CS"/>
        </w:rPr>
      </w:pPr>
    </w:p>
    <w:p w14:paraId="5F37E674" w14:textId="47DC80FA" w:rsidR="004206B2" w:rsidRPr="004206B2" w:rsidRDefault="004206B2" w:rsidP="00316783">
      <w:pPr>
        <w:spacing w:line="276" w:lineRule="auto"/>
        <w:ind w:firstLine="709"/>
        <w:contextualSpacing/>
        <w:jc w:val="both"/>
        <w:rPr>
          <w:b/>
          <w:bCs/>
          <w:lang w:val="sr-Cyrl-CS"/>
        </w:rPr>
      </w:pPr>
      <w:r w:rsidRPr="004206B2">
        <w:rPr>
          <w:b/>
          <w:bCs/>
          <w:lang w:val="sr-Cyrl-CS"/>
        </w:rPr>
        <w:t>Ванредно одржавање</w:t>
      </w:r>
    </w:p>
    <w:p w14:paraId="5F565D19" w14:textId="1C26A852" w:rsidR="004B3EFA" w:rsidRDefault="004B3EFA" w:rsidP="004B3EFA">
      <w:pPr>
        <w:tabs>
          <w:tab w:val="left" w:pos="0"/>
        </w:tabs>
        <w:jc w:val="both"/>
        <w:rPr>
          <w:lang w:val="sr-Cyrl-CS"/>
        </w:rPr>
      </w:pPr>
      <w:r>
        <w:rPr>
          <w:lang w:val="sr-Cyrl-CS"/>
        </w:rPr>
        <w:tab/>
      </w:r>
      <w:r>
        <w:rPr>
          <w:lang w:val="sr-Cyrl-CS"/>
        </w:rPr>
        <w:tab/>
      </w:r>
      <w:r w:rsidRPr="00B4386D">
        <w:rPr>
          <w:lang w:val="sr-Cyrl-CS"/>
        </w:rPr>
        <w:t>Ванредно одржавање</w:t>
      </w:r>
      <w:r w:rsidR="00377E4E">
        <w:rPr>
          <w:lang w:val="sr-Cyrl-CS"/>
        </w:rPr>
        <w:t xml:space="preserve"> наведених система</w:t>
      </w:r>
      <w:r w:rsidRPr="00B4386D">
        <w:rPr>
          <w:lang w:val="sr-Cyrl-CS"/>
        </w:rPr>
        <w:t xml:space="preserve"> обухвата услуг</w:t>
      </w:r>
      <w:r>
        <w:rPr>
          <w:lang w:val="sr-Cyrl-CS"/>
        </w:rPr>
        <w:t>е</w:t>
      </w:r>
      <w:r w:rsidRPr="00B4386D">
        <w:rPr>
          <w:lang w:val="sr-Cyrl-CS"/>
        </w:rPr>
        <w:t xml:space="preserve"> за којима се укаже потреба током периода експлоатације, а резултат су</w:t>
      </w:r>
      <w:r>
        <w:rPr>
          <w:lang w:val="sr-Cyrl-CS"/>
        </w:rPr>
        <w:t xml:space="preserve"> редовног рада опреме и система,</w:t>
      </w:r>
      <w:r w:rsidRPr="00B4386D">
        <w:rPr>
          <w:lang w:val="sr-Cyrl-CS"/>
        </w:rPr>
        <w:t xml:space="preserve"> </w:t>
      </w:r>
      <w:r w:rsidRPr="00B4386D">
        <w:rPr>
          <w:lang w:val="sr-Cyrl-CS"/>
        </w:rPr>
        <w:lastRenderedPageBreak/>
        <w:t>утицаја времена, метеоролошких прилика, нанете штете од стране лица или на неки други начин, а неопходно их је извршити како би се обезбедио сигуран и безбедан рад система</w:t>
      </w:r>
      <w:r>
        <w:rPr>
          <w:lang w:val="sr-Cyrl-CS"/>
        </w:rPr>
        <w:t>, опреме</w:t>
      </w:r>
      <w:r w:rsidRPr="00B4386D">
        <w:rPr>
          <w:lang w:val="sr-Cyrl-CS"/>
        </w:rPr>
        <w:t xml:space="preserve"> и сам</w:t>
      </w:r>
      <w:r w:rsidR="00377E4E">
        <w:rPr>
          <w:lang w:val="sr-Cyrl-CS"/>
        </w:rPr>
        <w:t>их објеката</w:t>
      </w:r>
      <w:r w:rsidRPr="00B4386D">
        <w:rPr>
          <w:lang w:val="sr-Cyrl-CS"/>
        </w:rPr>
        <w:t xml:space="preserve">, а у складу </w:t>
      </w:r>
      <w:r>
        <w:rPr>
          <w:lang w:val="sr-Cyrl-CS"/>
        </w:rPr>
        <w:t xml:space="preserve">са </w:t>
      </w:r>
      <w:r w:rsidRPr="00B4386D">
        <w:rPr>
          <w:lang w:val="sr-Cyrl-CS"/>
        </w:rPr>
        <w:t>предвиђен</w:t>
      </w:r>
      <w:r>
        <w:rPr>
          <w:lang w:val="sr-Cyrl-CS"/>
        </w:rPr>
        <w:t>ом</w:t>
      </w:r>
      <w:r w:rsidRPr="00B4386D">
        <w:rPr>
          <w:lang w:val="sr-Cyrl-CS"/>
        </w:rPr>
        <w:t xml:space="preserve"> намен</w:t>
      </w:r>
      <w:r>
        <w:rPr>
          <w:lang w:val="sr-Cyrl-CS"/>
        </w:rPr>
        <w:t>ом</w:t>
      </w:r>
      <w:r w:rsidRPr="00B4386D">
        <w:rPr>
          <w:lang w:val="sr-Cyrl-CS"/>
        </w:rPr>
        <w:t>. Ове у</w:t>
      </w:r>
      <w:r>
        <w:rPr>
          <w:lang w:val="sr-Cyrl-CS"/>
        </w:rPr>
        <w:t>с</w:t>
      </w:r>
      <w:r w:rsidRPr="00B4386D">
        <w:rPr>
          <w:lang w:val="sr-Cyrl-CS"/>
        </w:rPr>
        <w:t xml:space="preserve">луге по правилу захтевају већи обим посла, додатан материјал, делове и/или опрему, озбиљнију припрему и могуће дуже задржавање на </w:t>
      </w:r>
      <w:r w:rsidR="00377E4E">
        <w:rPr>
          <w:lang w:val="sr-Cyrl-CS"/>
        </w:rPr>
        <w:t>објектима наручиоца</w:t>
      </w:r>
      <w:r w:rsidRPr="00B4386D">
        <w:rPr>
          <w:lang w:val="sr-Cyrl-CS"/>
        </w:rPr>
        <w:t>.</w:t>
      </w:r>
      <w:r>
        <w:rPr>
          <w:lang w:val="sr-Cyrl-CS"/>
        </w:rPr>
        <w:t xml:space="preserve"> </w:t>
      </w:r>
    </w:p>
    <w:p w14:paraId="0BB1E727" w14:textId="77777777" w:rsidR="009E633C" w:rsidRDefault="009E633C" w:rsidP="009A6BC5">
      <w:pPr>
        <w:spacing w:line="276" w:lineRule="auto"/>
        <w:ind w:left="720"/>
        <w:contextualSpacing/>
        <w:jc w:val="both"/>
        <w:rPr>
          <w:lang w:val="sr-Cyrl-CS"/>
        </w:rPr>
      </w:pPr>
    </w:p>
    <w:p w14:paraId="30B2B7B5" w14:textId="77FC1287" w:rsidR="009E633C" w:rsidRPr="00A573B5" w:rsidRDefault="009E633C" w:rsidP="004315E4">
      <w:pPr>
        <w:ind w:firstLine="709"/>
        <w:jc w:val="both"/>
        <w:rPr>
          <w:u w:val="single"/>
          <w:lang w:val="sr-Cyrl-CS"/>
        </w:rPr>
      </w:pPr>
      <w:r w:rsidRPr="00A573B5">
        <w:rPr>
          <w:b/>
          <w:u w:val="single"/>
          <w:lang w:val="sr-Cyrl-CS"/>
        </w:rPr>
        <w:t xml:space="preserve">МЕСТО ИЗВРШЕЊА И </w:t>
      </w:r>
      <w:r w:rsidRPr="00A573B5">
        <w:rPr>
          <w:b/>
          <w:noProof/>
          <w:u w:val="single"/>
          <w:lang w:val="ru-RU"/>
        </w:rPr>
        <w:t>ПРИЈЕМА</w:t>
      </w:r>
      <w:r w:rsidRPr="00A573B5">
        <w:rPr>
          <w:b/>
          <w:u w:val="single"/>
          <w:lang w:val="ru-RU"/>
        </w:rPr>
        <w:t xml:space="preserve"> УСЛУГ</w:t>
      </w:r>
      <w:r w:rsidRPr="00A573B5">
        <w:rPr>
          <w:b/>
          <w:u w:val="single"/>
        </w:rPr>
        <w:t>A</w:t>
      </w:r>
    </w:p>
    <w:p w14:paraId="533E68AE" w14:textId="77777777" w:rsidR="009E633C" w:rsidRDefault="009E633C" w:rsidP="009E633C">
      <w:pPr>
        <w:spacing w:line="276" w:lineRule="auto"/>
        <w:ind w:left="357" w:firstLine="357"/>
        <w:contextualSpacing/>
        <w:jc w:val="both"/>
      </w:pPr>
    </w:p>
    <w:p w14:paraId="1C42B175" w14:textId="77777777" w:rsidR="009E633C" w:rsidRPr="003A7684" w:rsidRDefault="009E633C" w:rsidP="009E633C">
      <w:pPr>
        <w:spacing w:line="276" w:lineRule="auto"/>
        <w:ind w:firstLine="709"/>
        <w:contextualSpacing/>
        <w:jc w:val="both"/>
        <w:rPr>
          <w:lang w:val="en-GB"/>
        </w:rPr>
      </w:pPr>
      <w:r>
        <w:rPr>
          <w:lang w:val="sr-Cyrl-RS"/>
        </w:rPr>
        <w:t xml:space="preserve">Предметне услуге се врше у </w:t>
      </w:r>
      <w:r w:rsidRPr="009A6BC5">
        <w:rPr>
          <w:bCs/>
          <w:iCs/>
          <w:lang w:val="sr-Cyrl-CS"/>
        </w:rPr>
        <w:t>Контролно-мерни</w:t>
      </w:r>
      <w:r>
        <w:rPr>
          <w:bCs/>
          <w:iCs/>
          <w:lang w:val="sr-Cyrl-CS"/>
        </w:rPr>
        <w:t>м</w:t>
      </w:r>
      <w:r w:rsidRPr="009A6BC5">
        <w:rPr>
          <w:bCs/>
          <w:iCs/>
          <w:lang w:val="sr-Cyrl-CS"/>
        </w:rPr>
        <w:t xml:space="preserve"> центри</w:t>
      </w:r>
      <w:r>
        <w:rPr>
          <w:bCs/>
          <w:iCs/>
          <w:lang w:val="sr-Cyrl-CS"/>
        </w:rPr>
        <w:t>ма наручиоца који су наведени у табели испод</w:t>
      </w:r>
      <w:r w:rsidRPr="009A6BC5">
        <w:rPr>
          <w:bCs/>
          <w:iCs/>
          <w:lang w:val="sr-Cyrl-CS"/>
        </w:rPr>
        <w:t>:</w:t>
      </w:r>
    </w:p>
    <w:p w14:paraId="459E8B9A" w14:textId="77777777" w:rsidR="009E633C" w:rsidRPr="009A6BC5" w:rsidRDefault="009E633C" w:rsidP="009E633C">
      <w:pPr>
        <w:spacing w:line="276" w:lineRule="auto"/>
        <w:ind w:left="1440"/>
        <w:contextualSpacing/>
        <w:jc w:val="both"/>
        <w:rPr>
          <w:lang w:val="en-GB"/>
        </w:rPr>
      </w:pPr>
    </w:p>
    <w:tbl>
      <w:tblPr>
        <w:tblW w:w="9782" w:type="dxa"/>
        <w:tblInd w:w="-318" w:type="dxa"/>
        <w:tblLook w:val="04A0" w:firstRow="1" w:lastRow="0" w:firstColumn="1" w:lastColumn="0" w:noHBand="0" w:noVBand="1"/>
      </w:tblPr>
      <w:tblGrid>
        <w:gridCol w:w="710"/>
        <w:gridCol w:w="2410"/>
        <w:gridCol w:w="3685"/>
        <w:gridCol w:w="2977"/>
      </w:tblGrid>
      <w:tr w:rsidR="009E633C" w:rsidRPr="00BD504F" w14:paraId="794E3F19" w14:textId="77777777" w:rsidTr="00003BFB">
        <w:trPr>
          <w:trHeight w:val="300"/>
        </w:trPr>
        <w:tc>
          <w:tcPr>
            <w:tcW w:w="71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E5E7254" w14:textId="77777777" w:rsidR="009E633C" w:rsidRPr="00BD504F" w:rsidRDefault="009E633C" w:rsidP="00003BFB">
            <w:pPr>
              <w:jc w:val="center"/>
              <w:rPr>
                <w:b/>
                <w:bCs/>
                <w:color w:val="000000"/>
                <w:sz w:val="20"/>
                <w:szCs w:val="20"/>
                <w:lang w:val="en-GB" w:eastAsia="en-GB"/>
              </w:rPr>
            </w:pPr>
            <w:r w:rsidRPr="00BD504F">
              <w:rPr>
                <w:b/>
                <w:bCs/>
                <w:color w:val="000000"/>
                <w:sz w:val="20"/>
                <w:szCs w:val="20"/>
                <w:lang w:val="en-GB" w:eastAsia="en-GB"/>
              </w:rPr>
              <w:t>Р.бр.</w:t>
            </w:r>
          </w:p>
        </w:tc>
        <w:tc>
          <w:tcPr>
            <w:tcW w:w="2410" w:type="dxa"/>
            <w:tcBorders>
              <w:top w:val="single" w:sz="4" w:space="0" w:color="auto"/>
              <w:left w:val="nil"/>
              <w:bottom w:val="single" w:sz="4" w:space="0" w:color="auto"/>
              <w:right w:val="single" w:sz="4" w:space="0" w:color="auto"/>
            </w:tcBorders>
            <w:shd w:val="clear" w:color="000000" w:fill="D8D8D8"/>
            <w:noWrap/>
            <w:vAlign w:val="center"/>
            <w:hideMark/>
          </w:tcPr>
          <w:p w14:paraId="3854E31F" w14:textId="77777777" w:rsidR="009E633C" w:rsidRPr="00BD504F" w:rsidRDefault="009E633C" w:rsidP="00003BFB">
            <w:pPr>
              <w:jc w:val="center"/>
              <w:rPr>
                <w:b/>
                <w:bCs/>
                <w:color w:val="000000"/>
                <w:sz w:val="20"/>
                <w:szCs w:val="20"/>
                <w:lang w:val="en-GB" w:eastAsia="en-GB"/>
              </w:rPr>
            </w:pPr>
            <w:r w:rsidRPr="00BD504F">
              <w:rPr>
                <w:b/>
                <w:bCs/>
                <w:color w:val="000000"/>
                <w:sz w:val="20"/>
                <w:szCs w:val="20"/>
                <w:lang w:val="en-GB" w:eastAsia="en-GB"/>
              </w:rPr>
              <w:t>Назив станице</w:t>
            </w:r>
          </w:p>
        </w:tc>
        <w:tc>
          <w:tcPr>
            <w:tcW w:w="3685" w:type="dxa"/>
            <w:tcBorders>
              <w:top w:val="single" w:sz="4" w:space="0" w:color="auto"/>
              <w:left w:val="nil"/>
              <w:bottom w:val="single" w:sz="4" w:space="0" w:color="auto"/>
              <w:right w:val="single" w:sz="4" w:space="0" w:color="auto"/>
            </w:tcBorders>
            <w:shd w:val="clear" w:color="000000" w:fill="D8D8D8"/>
            <w:noWrap/>
            <w:vAlign w:val="center"/>
            <w:hideMark/>
          </w:tcPr>
          <w:p w14:paraId="2B99F79A" w14:textId="77777777" w:rsidR="009E633C" w:rsidRPr="00BD504F" w:rsidRDefault="009E633C" w:rsidP="00003BFB">
            <w:pPr>
              <w:jc w:val="center"/>
              <w:rPr>
                <w:b/>
                <w:bCs/>
                <w:color w:val="000000"/>
                <w:sz w:val="20"/>
                <w:szCs w:val="20"/>
                <w:lang w:val="en-GB" w:eastAsia="en-GB"/>
              </w:rPr>
            </w:pPr>
            <w:r w:rsidRPr="00BD504F">
              <w:rPr>
                <w:b/>
                <w:bCs/>
                <w:color w:val="000000"/>
                <w:sz w:val="20"/>
                <w:szCs w:val="20"/>
                <w:lang w:val="en-GB" w:eastAsia="en-GB"/>
              </w:rPr>
              <w:t>Адреса</w:t>
            </w:r>
          </w:p>
        </w:tc>
        <w:tc>
          <w:tcPr>
            <w:tcW w:w="2977" w:type="dxa"/>
            <w:tcBorders>
              <w:top w:val="single" w:sz="4" w:space="0" w:color="auto"/>
              <w:left w:val="nil"/>
              <w:bottom w:val="single" w:sz="4" w:space="0" w:color="auto"/>
              <w:right w:val="single" w:sz="4" w:space="0" w:color="auto"/>
            </w:tcBorders>
            <w:shd w:val="clear" w:color="000000" w:fill="D8D8D8"/>
            <w:noWrap/>
            <w:vAlign w:val="center"/>
            <w:hideMark/>
          </w:tcPr>
          <w:p w14:paraId="4CBC9288" w14:textId="77777777" w:rsidR="009E633C" w:rsidRPr="0068627F" w:rsidRDefault="009E633C" w:rsidP="00003BFB">
            <w:pPr>
              <w:jc w:val="center"/>
              <w:rPr>
                <w:b/>
                <w:bCs/>
                <w:color w:val="000000"/>
                <w:sz w:val="20"/>
                <w:szCs w:val="20"/>
                <w:highlight w:val="yellow"/>
                <w:lang w:val="en-GB" w:eastAsia="en-GB"/>
              </w:rPr>
            </w:pPr>
            <w:r w:rsidRPr="0068627F">
              <w:rPr>
                <w:b/>
                <w:bCs/>
                <w:color w:val="000000"/>
                <w:sz w:val="20"/>
                <w:szCs w:val="20"/>
                <w:lang w:val="en-GB" w:eastAsia="en-GB"/>
              </w:rPr>
              <w:t>Површина</w:t>
            </w:r>
          </w:p>
        </w:tc>
      </w:tr>
      <w:tr w:rsidR="009E633C" w:rsidRPr="00BD504F" w14:paraId="04C2A5BF" w14:textId="77777777" w:rsidTr="00003BF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9D79E2A" w14:textId="77777777" w:rsidR="009E633C" w:rsidRPr="00BD504F" w:rsidRDefault="009E633C" w:rsidP="00003BFB">
            <w:pPr>
              <w:jc w:val="center"/>
              <w:rPr>
                <w:color w:val="000000"/>
                <w:sz w:val="20"/>
                <w:szCs w:val="20"/>
                <w:lang w:val="en-GB" w:eastAsia="en-GB"/>
              </w:rPr>
            </w:pPr>
            <w:r w:rsidRPr="00BD504F">
              <w:rPr>
                <w:color w:val="000000"/>
                <w:sz w:val="20"/>
                <w:szCs w:val="20"/>
                <w:lang w:val="en-GB" w:eastAsia="en-GB"/>
              </w:rPr>
              <w:t>1</w:t>
            </w:r>
          </w:p>
        </w:tc>
        <w:tc>
          <w:tcPr>
            <w:tcW w:w="2410" w:type="dxa"/>
            <w:tcBorders>
              <w:top w:val="nil"/>
              <w:left w:val="nil"/>
              <w:bottom w:val="single" w:sz="4" w:space="0" w:color="auto"/>
              <w:right w:val="single" w:sz="4" w:space="0" w:color="auto"/>
            </w:tcBorders>
            <w:shd w:val="clear" w:color="auto" w:fill="auto"/>
            <w:noWrap/>
            <w:vAlign w:val="center"/>
            <w:hideMark/>
          </w:tcPr>
          <w:p w14:paraId="6FDB834D" w14:textId="77777777" w:rsidR="009E633C" w:rsidRPr="00BD504F" w:rsidRDefault="009E633C" w:rsidP="00003BFB">
            <w:pPr>
              <w:rPr>
                <w:color w:val="000000"/>
                <w:sz w:val="20"/>
                <w:szCs w:val="20"/>
                <w:lang w:val="en-GB" w:eastAsia="en-GB"/>
              </w:rPr>
            </w:pPr>
            <w:r w:rsidRPr="00BD504F">
              <w:rPr>
                <w:color w:val="000000"/>
                <w:sz w:val="20"/>
                <w:szCs w:val="20"/>
                <w:lang w:val="en-GB" w:eastAsia="en-GB"/>
              </w:rPr>
              <w:t>КМЦ Београд</w:t>
            </w:r>
          </w:p>
        </w:tc>
        <w:tc>
          <w:tcPr>
            <w:tcW w:w="3685" w:type="dxa"/>
            <w:tcBorders>
              <w:top w:val="nil"/>
              <w:left w:val="nil"/>
              <w:bottom w:val="single" w:sz="4" w:space="0" w:color="auto"/>
              <w:right w:val="single" w:sz="4" w:space="0" w:color="auto"/>
            </w:tcBorders>
            <w:shd w:val="clear" w:color="auto" w:fill="auto"/>
            <w:noWrap/>
            <w:vAlign w:val="center"/>
            <w:hideMark/>
          </w:tcPr>
          <w:p w14:paraId="53491D34" w14:textId="77777777" w:rsidR="009E633C" w:rsidRPr="00BD504F" w:rsidRDefault="009E633C" w:rsidP="00003BFB">
            <w:pPr>
              <w:rPr>
                <w:color w:val="000000"/>
                <w:sz w:val="20"/>
                <w:szCs w:val="20"/>
                <w:lang w:val="en-GB" w:eastAsia="en-GB"/>
              </w:rPr>
            </w:pPr>
            <w:r w:rsidRPr="00BD504F">
              <w:rPr>
                <w:color w:val="000000"/>
                <w:sz w:val="20"/>
                <w:szCs w:val="20"/>
                <w:lang w:eastAsia="en-GB"/>
              </w:rPr>
              <w:t>Проте Матеје</w:t>
            </w:r>
            <w:r w:rsidRPr="00BD504F">
              <w:rPr>
                <w:color w:val="000000"/>
                <w:sz w:val="20"/>
                <w:szCs w:val="20"/>
                <w:lang w:val="en-GB" w:eastAsia="en-GB"/>
              </w:rPr>
              <w:t xml:space="preserve"> </w:t>
            </w:r>
            <w:r w:rsidRPr="00BD504F">
              <w:rPr>
                <w:color w:val="000000"/>
                <w:sz w:val="20"/>
                <w:szCs w:val="20"/>
                <w:lang w:eastAsia="en-GB"/>
              </w:rPr>
              <w:t>15</w:t>
            </w:r>
            <w:r w:rsidRPr="00BD504F">
              <w:rPr>
                <w:color w:val="000000"/>
                <w:sz w:val="20"/>
                <w:szCs w:val="20"/>
                <w:lang w:val="en-GB" w:eastAsia="en-GB"/>
              </w:rPr>
              <w:t>, 11272 Добановци</w:t>
            </w:r>
          </w:p>
        </w:tc>
        <w:tc>
          <w:tcPr>
            <w:tcW w:w="2977" w:type="dxa"/>
            <w:tcBorders>
              <w:top w:val="nil"/>
              <w:left w:val="nil"/>
              <w:bottom w:val="single" w:sz="4" w:space="0" w:color="auto"/>
              <w:right w:val="single" w:sz="4" w:space="0" w:color="auto"/>
            </w:tcBorders>
            <w:shd w:val="clear" w:color="auto" w:fill="auto"/>
            <w:noWrap/>
            <w:vAlign w:val="center"/>
            <w:hideMark/>
          </w:tcPr>
          <w:p w14:paraId="36F23406" w14:textId="1BCF4504" w:rsidR="009E633C" w:rsidRPr="0068627F" w:rsidRDefault="00627D06" w:rsidP="00003BFB">
            <w:pPr>
              <w:jc w:val="center"/>
              <w:rPr>
                <w:color w:val="000000"/>
                <w:sz w:val="20"/>
                <w:szCs w:val="20"/>
                <w:highlight w:val="yellow"/>
                <w:lang w:val="en-GB" w:eastAsia="en-GB"/>
              </w:rPr>
            </w:pPr>
            <w:r w:rsidRPr="00627D06">
              <w:rPr>
                <w:color w:val="000000"/>
                <w:sz w:val="20"/>
                <w:szCs w:val="20"/>
                <w:lang w:val="en-GB" w:eastAsia="en-GB"/>
              </w:rPr>
              <w:t xml:space="preserve">око </w:t>
            </w:r>
            <w:r w:rsidR="00D649FB">
              <w:rPr>
                <w:color w:val="000000"/>
                <w:sz w:val="20"/>
                <w:szCs w:val="20"/>
                <w:lang w:val="sr-Cyrl-RS" w:eastAsia="en-GB"/>
              </w:rPr>
              <w:t>8</w:t>
            </w:r>
            <w:r w:rsidR="00D649FB">
              <w:rPr>
                <w:color w:val="000000"/>
                <w:sz w:val="20"/>
                <w:szCs w:val="20"/>
                <w:lang w:val="en-GB" w:eastAsia="en-GB"/>
              </w:rPr>
              <w:t>00</w:t>
            </w:r>
            <w:r w:rsidR="009E633C" w:rsidRPr="00627D06">
              <w:rPr>
                <w:color w:val="000000"/>
                <w:sz w:val="20"/>
                <w:szCs w:val="20"/>
                <w:lang w:val="en-GB" w:eastAsia="en-GB"/>
              </w:rPr>
              <w:t>m2</w:t>
            </w:r>
          </w:p>
        </w:tc>
      </w:tr>
      <w:tr w:rsidR="009E633C" w:rsidRPr="00BD504F" w14:paraId="77977C7B" w14:textId="77777777" w:rsidTr="00003BF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A5D4284" w14:textId="77777777" w:rsidR="009E633C" w:rsidRPr="00BD504F" w:rsidRDefault="009E633C" w:rsidP="00003BFB">
            <w:pPr>
              <w:jc w:val="center"/>
              <w:rPr>
                <w:color w:val="000000"/>
                <w:sz w:val="20"/>
                <w:szCs w:val="20"/>
                <w:lang w:val="en-GB" w:eastAsia="en-GB"/>
              </w:rPr>
            </w:pPr>
            <w:r w:rsidRPr="00BD504F">
              <w:rPr>
                <w:color w:val="000000"/>
                <w:sz w:val="20"/>
                <w:szCs w:val="20"/>
                <w:lang w:val="en-GB" w:eastAsia="en-GB"/>
              </w:rPr>
              <w:t>2</w:t>
            </w:r>
          </w:p>
        </w:tc>
        <w:tc>
          <w:tcPr>
            <w:tcW w:w="2410" w:type="dxa"/>
            <w:tcBorders>
              <w:top w:val="nil"/>
              <w:left w:val="nil"/>
              <w:bottom w:val="single" w:sz="4" w:space="0" w:color="auto"/>
              <w:right w:val="single" w:sz="4" w:space="0" w:color="auto"/>
            </w:tcBorders>
            <w:shd w:val="clear" w:color="auto" w:fill="auto"/>
            <w:noWrap/>
            <w:vAlign w:val="center"/>
            <w:hideMark/>
          </w:tcPr>
          <w:p w14:paraId="26CD8949" w14:textId="77777777" w:rsidR="009E633C" w:rsidRPr="00BD504F" w:rsidRDefault="009E633C" w:rsidP="00003BFB">
            <w:pPr>
              <w:rPr>
                <w:color w:val="000000"/>
                <w:sz w:val="20"/>
                <w:szCs w:val="20"/>
                <w:lang w:val="en-GB" w:eastAsia="en-GB"/>
              </w:rPr>
            </w:pPr>
            <w:r w:rsidRPr="00BD504F">
              <w:rPr>
                <w:color w:val="000000"/>
                <w:sz w:val="20"/>
                <w:szCs w:val="20"/>
                <w:lang w:val="en-GB" w:eastAsia="en-GB"/>
              </w:rPr>
              <w:t>КМЦ Ниш</w:t>
            </w:r>
          </w:p>
        </w:tc>
        <w:tc>
          <w:tcPr>
            <w:tcW w:w="3685" w:type="dxa"/>
            <w:tcBorders>
              <w:top w:val="nil"/>
              <w:left w:val="nil"/>
              <w:bottom w:val="single" w:sz="4" w:space="0" w:color="auto"/>
              <w:right w:val="single" w:sz="4" w:space="0" w:color="auto"/>
            </w:tcBorders>
            <w:shd w:val="clear" w:color="auto" w:fill="auto"/>
            <w:noWrap/>
            <w:vAlign w:val="center"/>
            <w:hideMark/>
          </w:tcPr>
          <w:p w14:paraId="36188C5D" w14:textId="77777777" w:rsidR="009E633C" w:rsidRPr="00BD504F" w:rsidRDefault="009E633C" w:rsidP="00003BFB">
            <w:pPr>
              <w:rPr>
                <w:color w:val="000000"/>
                <w:sz w:val="20"/>
                <w:szCs w:val="20"/>
                <w:lang w:val="en-GB" w:eastAsia="en-GB"/>
              </w:rPr>
            </w:pPr>
            <w:r w:rsidRPr="00BD504F">
              <w:rPr>
                <w:color w:val="000000"/>
                <w:sz w:val="20"/>
                <w:szCs w:val="20"/>
                <w:lang w:val="en-GB" w:eastAsia="en-GB"/>
              </w:rPr>
              <w:t>Брдо Камаре бб, 18000 Ниш</w:t>
            </w:r>
          </w:p>
        </w:tc>
        <w:tc>
          <w:tcPr>
            <w:tcW w:w="2977" w:type="dxa"/>
            <w:tcBorders>
              <w:top w:val="nil"/>
              <w:left w:val="nil"/>
              <w:bottom w:val="single" w:sz="4" w:space="0" w:color="auto"/>
              <w:right w:val="single" w:sz="4" w:space="0" w:color="auto"/>
            </w:tcBorders>
            <w:shd w:val="clear" w:color="auto" w:fill="auto"/>
            <w:noWrap/>
            <w:vAlign w:val="center"/>
            <w:hideMark/>
          </w:tcPr>
          <w:p w14:paraId="66CD9344" w14:textId="2C18E10F" w:rsidR="009E633C" w:rsidRPr="0068627F" w:rsidRDefault="009E633C" w:rsidP="00003BFB">
            <w:pPr>
              <w:jc w:val="center"/>
              <w:rPr>
                <w:color w:val="000000"/>
                <w:sz w:val="20"/>
                <w:szCs w:val="20"/>
                <w:highlight w:val="yellow"/>
                <w:lang w:val="en-GB" w:eastAsia="en-GB"/>
              </w:rPr>
            </w:pPr>
            <w:r w:rsidRPr="00613F64">
              <w:rPr>
                <w:color w:val="000000"/>
                <w:sz w:val="20"/>
                <w:szCs w:val="20"/>
                <w:lang w:val="en-GB" w:eastAsia="en-GB"/>
              </w:rPr>
              <w:t>око 1</w:t>
            </w:r>
            <w:r w:rsidR="0068627F" w:rsidRPr="00613F64">
              <w:rPr>
                <w:color w:val="000000"/>
                <w:sz w:val="20"/>
                <w:szCs w:val="20"/>
                <w:lang w:val="sr-Cyrl-RS" w:eastAsia="en-GB"/>
              </w:rPr>
              <w:t>9</w:t>
            </w:r>
            <w:r w:rsidRPr="00613F64">
              <w:rPr>
                <w:color w:val="000000"/>
                <w:sz w:val="20"/>
                <w:szCs w:val="20"/>
                <w:lang w:val="en-GB" w:eastAsia="en-GB"/>
              </w:rPr>
              <w:t>0m2</w:t>
            </w:r>
          </w:p>
        </w:tc>
      </w:tr>
    </w:tbl>
    <w:p w14:paraId="0432ECCA" w14:textId="77777777" w:rsidR="009E633C" w:rsidRDefault="009E633C" w:rsidP="009A6BC5">
      <w:pPr>
        <w:spacing w:line="276" w:lineRule="auto"/>
        <w:ind w:left="720"/>
        <w:contextualSpacing/>
        <w:jc w:val="both"/>
        <w:rPr>
          <w:lang w:val="sr-Cyrl-CS"/>
        </w:rPr>
      </w:pPr>
    </w:p>
    <w:p w14:paraId="6E5F866B" w14:textId="41F7B706" w:rsidR="00373E57" w:rsidRPr="008F44B2" w:rsidRDefault="00373E57" w:rsidP="004315E4">
      <w:pPr>
        <w:pStyle w:val="ListParagraph"/>
        <w:spacing w:after="0"/>
        <w:ind w:left="0" w:firstLine="709"/>
        <w:jc w:val="both"/>
        <w:rPr>
          <w:rFonts w:ascii="Times New Roman" w:hAnsi="Times New Roman"/>
          <w:b/>
          <w:bCs/>
          <w:sz w:val="24"/>
          <w:szCs w:val="24"/>
          <w:u w:val="single"/>
          <w:lang w:val="sr-Cyrl-RS"/>
        </w:rPr>
      </w:pPr>
      <w:r w:rsidRPr="008F44B2">
        <w:rPr>
          <w:rFonts w:ascii="Times New Roman" w:hAnsi="Times New Roman"/>
          <w:b/>
          <w:bCs/>
          <w:sz w:val="24"/>
          <w:szCs w:val="24"/>
          <w:u w:val="single"/>
          <w:lang w:val="sr-Cyrl-RS"/>
        </w:rPr>
        <w:t>ОПИС ЛОКАЦИЈА НА КОЈИМА СЕ ВРШЕ ПРЕДМЕТНЕ УСЛУГЕ:</w:t>
      </w:r>
    </w:p>
    <w:p w14:paraId="61B4A5B0" w14:textId="77777777" w:rsidR="00373E57" w:rsidRDefault="00373E57" w:rsidP="00373E57">
      <w:pPr>
        <w:contextualSpacing/>
        <w:jc w:val="both"/>
        <w:rPr>
          <w:lang w:val="sr-Cyrl-CS"/>
        </w:rPr>
      </w:pPr>
    </w:p>
    <w:p w14:paraId="6A4543A7" w14:textId="26A01598" w:rsidR="00373E57" w:rsidRPr="008F44B2" w:rsidRDefault="00373E57" w:rsidP="004315E4">
      <w:pPr>
        <w:ind w:firstLine="709"/>
        <w:contextualSpacing/>
        <w:jc w:val="both"/>
        <w:rPr>
          <w:b/>
          <w:bCs/>
        </w:rPr>
      </w:pPr>
      <w:r>
        <w:rPr>
          <w:b/>
          <w:bCs/>
          <w:lang w:val="sr-Cyrl-CS"/>
        </w:rPr>
        <w:t>1</w:t>
      </w:r>
      <w:r w:rsidRPr="008F44B2">
        <w:rPr>
          <w:b/>
          <w:bCs/>
          <w:lang w:val="sr-Cyrl-CS"/>
        </w:rPr>
        <w:t>. КMЦ Београд</w:t>
      </w:r>
      <w:r w:rsidRPr="008F44B2">
        <w:rPr>
          <w:b/>
          <w:bCs/>
        </w:rPr>
        <w:t xml:space="preserve"> </w:t>
      </w:r>
    </w:p>
    <w:p w14:paraId="3BA7D113" w14:textId="66692BF4" w:rsidR="00373E57" w:rsidRDefault="00373E57" w:rsidP="00373E57">
      <w:pPr>
        <w:contextualSpacing/>
        <w:jc w:val="both"/>
        <w:rPr>
          <w:rFonts w:eastAsia="Calibri"/>
          <w:lang w:val="sr-Cyrl-RS"/>
        </w:rPr>
      </w:pPr>
    </w:p>
    <w:p w14:paraId="5E3A4564" w14:textId="77777777" w:rsidR="004315E4" w:rsidRDefault="00373E57" w:rsidP="004315E4">
      <w:pPr>
        <w:ind w:firstLine="709"/>
        <w:contextualSpacing/>
        <w:jc w:val="both"/>
        <w:rPr>
          <w:rFonts w:eastAsia="Calibri"/>
          <w:lang w:val="sr-Cyrl-RS"/>
        </w:rPr>
      </w:pPr>
      <w:r>
        <w:rPr>
          <w:rFonts w:eastAsia="Calibri"/>
          <w:lang w:val="sr-Cyrl-RS"/>
        </w:rPr>
        <w:t xml:space="preserve">У склопу локације се налазе три објекта. </w:t>
      </w:r>
    </w:p>
    <w:p w14:paraId="552B7A05" w14:textId="77777777" w:rsidR="004315E4" w:rsidRDefault="00373E57" w:rsidP="004315E4">
      <w:pPr>
        <w:ind w:firstLine="709"/>
        <w:contextualSpacing/>
        <w:jc w:val="both"/>
        <w:rPr>
          <w:rFonts w:eastAsia="Calibri"/>
          <w:lang w:val="sr-Cyrl-RS"/>
        </w:rPr>
      </w:pPr>
      <w:r>
        <w:rPr>
          <w:rFonts w:eastAsia="Calibri"/>
          <w:lang w:val="sr-Cyrl-RS"/>
        </w:rPr>
        <w:t>Приземни монтажни објекат</w:t>
      </w:r>
      <w:r w:rsidR="00DF2C5D">
        <w:rPr>
          <w:rFonts w:eastAsia="Calibri"/>
          <w:lang w:val="sr-Cyrl-RS"/>
        </w:rPr>
        <w:t xml:space="preserve"> (главни објекат)</w:t>
      </w:r>
      <w:r>
        <w:rPr>
          <w:rFonts w:eastAsia="Calibri"/>
          <w:lang w:val="sr-Cyrl-RS"/>
        </w:rPr>
        <w:t xml:space="preserve"> у коме бораве и раде запослени Агенције, оквирне </w:t>
      </w:r>
      <w:r w:rsidRPr="00627D06">
        <w:rPr>
          <w:rFonts w:eastAsia="Calibri"/>
          <w:lang w:val="sr-Cyrl-RS"/>
        </w:rPr>
        <w:t xml:space="preserve">површине </w:t>
      </w:r>
      <w:r w:rsidR="00627D06" w:rsidRPr="00627D06">
        <w:rPr>
          <w:rFonts w:eastAsia="Calibri"/>
          <w:lang w:val="sr-Latn-RS"/>
        </w:rPr>
        <w:t>450</w:t>
      </w:r>
      <w:r w:rsidR="00627D06" w:rsidRPr="00627D06">
        <w:rPr>
          <w:color w:val="000000"/>
          <w:sz w:val="20"/>
          <w:szCs w:val="20"/>
          <w:lang w:val="en-GB" w:eastAsia="en-GB"/>
        </w:rPr>
        <w:t xml:space="preserve"> </w:t>
      </w:r>
      <w:r w:rsidR="00627D06" w:rsidRPr="00627D06">
        <w:rPr>
          <w:color w:val="000000"/>
          <w:lang w:val="en-GB" w:eastAsia="en-GB"/>
        </w:rPr>
        <w:t>m2</w:t>
      </w:r>
      <w:r w:rsidR="00627D06">
        <w:rPr>
          <w:color w:val="000000"/>
          <w:sz w:val="20"/>
          <w:szCs w:val="20"/>
          <w:lang w:val="en-GB" w:eastAsia="en-GB"/>
        </w:rPr>
        <w:t xml:space="preserve">. </w:t>
      </w:r>
      <w:r>
        <w:rPr>
          <w:rFonts w:eastAsia="Calibri"/>
          <w:lang w:val="sr-Cyrl-RS"/>
        </w:rPr>
        <w:t xml:space="preserve">Објекат има </w:t>
      </w:r>
      <w:r w:rsidR="00627D06">
        <w:rPr>
          <w:rFonts w:eastAsia="Calibri"/>
          <w:lang w:val="sr-Latn-RS"/>
        </w:rPr>
        <w:t>21</w:t>
      </w:r>
      <w:r w:rsidR="00627D06">
        <w:rPr>
          <w:rFonts w:eastAsia="Calibri"/>
          <w:lang w:val="sr-Cyrl-RS"/>
        </w:rPr>
        <w:t xml:space="preserve"> просторију</w:t>
      </w:r>
      <w:r>
        <w:rPr>
          <w:rFonts w:eastAsia="Calibri"/>
          <w:lang w:val="sr-Cyrl-RS"/>
        </w:rPr>
        <w:t>. На улазу у исти се налази главна разводна табла објекта.</w:t>
      </w:r>
    </w:p>
    <w:p w14:paraId="5B20011E" w14:textId="77777777" w:rsidR="004315E4" w:rsidRDefault="00373E57" w:rsidP="004315E4">
      <w:pPr>
        <w:ind w:firstLine="709"/>
        <w:contextualSpacing/>
        <w:jc w:val="both"/>
        <w:rPr>
          <w:rFonts w:eastAsia="Calibri"/>
          <w:lang w:val="sr-Cyrl-RS"/>
        </w:rPr>
      </w:pPr>
      <w:r>
        <w:rPr>
          <w:rFonts w:eastAsia="Calibri"/>
          <w:lang w:val="sr-Cyrl-RS"/>
        </w:rPr>
        <w:t xml:space="preserve">Помоћни објекат 1, оквирне површине </w:t>
      </w:r>
      <w:r w:rsidR="00D649FB">
        <w:rPr>
          <w:rFonts w:eastAsia="Calibri"/>
          <w:lang w:val="sr-Cyrl-RS"/>
        </w:rPr>
        <w:t>35</w:t>
      </w:r>
      <w:r w:rsidR="00627D06" w:rsidRPr="00627D06">
        <w:rPr>
          <w:rFonts w:eastAsia="Calibri"/>
          <w:lang w:val="sr-Latn-RS"/>
        </w:rPr>
        <w:t>0</w:t>
      </w:r>
      <w:r w:rsidR="00627D06" w:rsidRPr="00627D06">
        <w:rPr>
          <w:color w:val="000000"/>
          <w:sz w:val="20"/>
          <w:szCs w:val="20"/>
          <w:lang w:val="en-GB" w:eastAsia="en-GB"/>
        </w:rPr>
        <w:t xml:space="preserve"> </w:t>
      </w:r>
      <w:r w:rsidR="00627D06" w:rsidRPr="00627D06">
        <w:rPr>
          <w:color w:val="000000"/>
          <w:lang w:val="en-GB" w:eastAsia="en-GB"/>
        </w:rPr>
        <w:t>m2</w:t>
      </w:r>
      <w:r w:rsidR="00627D06">
        <w:rPr>
          <w:color w:val="000000"/>
          <w:lang w:val="sr-Cyrl-RS" w:eastAsia="en-GB"/>
        </w:rPr>
        <w:t xml:space="preserve">, </w:t>
      </w:r>
      <w:r>
        <w:rPr>
          <w:rFonts w:eastAsia="Calibri"/>
          <w:lang w:val="sr-Cyrl-RS"/>
        </w:rPr>
        <w:t>који се састоји од гаражног дела, магацинског дела и техничког дела у коме се налази дизел-електрични агрегат са пратећом опремом, УПС систем за беспрекидно напајање и разводна табла у којој се врши довод електро-дистрибутивне мреже, прикључење дизел-електричног агрегата и потрошача.</w:t>
      </w:r>
    </w:p>
    <w:p w14:paraId="54C74E6A" w14:textId="77777777" w:rsidR="004315E4" w:rsidRDefault="00373E57" w:rsidP="004315E4">
      <w:pPr>
        <w:ind w:firstLine="709"/>
        <w:contextualSpacing/>
        <w:jc w:val="both"/>
        <w:rPr>
          <w:rFonts w:eastAsia="Calibri"/>
          <w:lang w:val="sr-Cyrl-RS"/>
        </w:rPr>
      </w:pPr>
      <w:r>
        <w:rPr>
          <w:rFonts w:eastAsia="Calibri"/>
          <w:lang w:val="sr-Cyrl-RS"/>
        </w:rPr>
        <w:t xml:space="preserve">Помоћни објекат </w:t>
      </w:r>
      <w:r w:rsidR="00DF2C5D">
        <w:rPr>
          <w:rFonts w:eastAsia="Calibri"/>
          <w:lang w:val="sr-Cyrl-RS"/>
        </w:rPr>
        <w:t>2, оквирне површине 10</w:t>
      </w:r>
      <w:r w:rsidR="00DF2C5D">
        <w:rPr>
          <w:rFonts w:eastAsia="Calibri"/>
          <w:lang w:val="sr-Latn-RS"/>
        </w:rPr>
        <w:t xml:space="preserve"> m</w:t>
      </w:r>
      <w:r w:rsidR="00DF2C5D">
        <w:rPr>
          <w:rFonts w:eastAsia="Calibri"/>
          <w:vertAlign w:val="superscript"/>
          <w:lang w:val="sr-Latn-RS"/>
        </w:rPr>
        <w:t>2</w:t>
      </w:r>
      <w:r w:rsidR="00DF2C5D">
        <w:rPr>
          <w:rFonts w:eastAsia="Calibri"/>
          <w:lang w:val="sr-Latn-RS"/>
        </w:rPr>
        <w:t xml:space="preserve">, </w:t>
      </w:r>
      <w:r w:rsidR="00DF2C5D">
        <w:rPr>
          <w:rFonts w:eastAsia="Calibri"/>
          <w:lang w:val="sr-Cyrl-RS"/>
        </w:rPr>
        <w:t>у коме се налази систем за грејање.</w:t>
      </w:r>
    </w:p>
    <w:p w14:paraId="1483AC9F" w14:textId="6EABED9B" w:rsidR="00DF2C5D" w:rsidRDefault="00DF2C5D" w:rsidP="004315E4">
      <w:pPr>
        <w:ind w:firstLine="709"/>
        <w:contextualSpacing/>
        <w:jc w:val="both"/>
        <w:rPr>
          <w:rFonts w:eastAsia="Calibri"/>
          <w:lang w:val="sr-Cyrl-RS"/>
        </w:rPr>
      </w:pPr>
      <w:r w:rsidRPr="00DF2C5D">
        <w:rPr>
          <w:rFonts w:eastAsia="Calibri"/>
          <w:lang w:val="sr-Cyrl-RS"/>
        </w:rPr>
        <w:t>У склопу КМЦ Београд налазе се два антенска челично-решеткаста стуба висине:</w:t>
      </w:r>
    </w:p>
    <w:p w14:paraId="1D670ACD" w14:textId="77777777" w:rsidR="00D21513" w:rsidRPr="00DF2C5D" w:rsidRDefault="00D21513" w:rsidP="00373E57">
      <w:pPr>
        <w:contextualSpacing/>
        <w:jc w:val="both"/>
        <w:rPr>
          <w:rFonts w:eastAsia="Calibri"/>
          <w:lang w:val="sr-Cyrl-RS"/>
        </w:rPr>
      </w:pPr>
    </w:p>
    <w:p w14:paraId="4A2968F2" w14:textId="16D4EEF4" w:rsidR="00DF2C5D" w:rsidRPr="006A6AE7" w:rsidRDefault="00DF2C5D" w:rsidP="004315E4">
      <w:pPr>
        <w:pStyle w:val="ListParagraph"/>
        <w:numPr>
          <w:ilvl w:val="0"/>
          <w:numId w:val="37"/>
        </w:numPr>
        <w:ind w:hanging="11"/>
        <w:jc w:val="both"/>
        <w:rPr>
          <w:rFonts w:ascii="Times New Roman" w:eastAsia="Calibri" w:hAnsi="Times New Roman"/>
          <w:sz w:val="24"/>
          <w:szCs w:val="24"/>
          <w:lang w:val="sr-Cyrl-RS"/>
        </w:rPr>
      </w:pPr>
      <w:r w:rsidRPr="006A6AE7">
        <w:rPr>
          <w:rFonts w:ascii="Times New Roman" w:eastAsia="Calibri" w:hAnsi="Times New Roman"/>
          <w:sz w:val="24"/>
          <w:szCs w:val="24"/>
          <w:lang w:val="sr-Cyrl-RS"/>
        </w:rPr>
        <w:t xml:space="preserve">Стуб 1: </w:t>
      </w:r>
      <w:r w:rsidR="006A6AE7" w:rsidRPr="006A6AE7">
        <w:rPr>
          <w:rFonts w:ascii="Times New Roman" w:eastAsia="Calibri" w:hAnsi="Times New Roman"/>
          <w:sz w:val="24"/>
          <w:szCs w:val="24"/>
          <w:lang w:val="sr-Cyrl-RS"/>
        </w:rPr>
        <w:t>30 м</w:t>
      </w:r>
    </w:p>
    <w:p w14:paraId="66E09A05" w14:textId="1AFE2E2F" w:rsidR="00DF2C5D" w:rsidRPr="006A6AE7" w:rsidRDefault="00DF2C5D" w:rsidP="004315E4">
      <w:pPr>
        <w:pStyle w:val="ListParagraph"/>
        <w:numPr>
          <w:ilvl w:val="0"/>
          <w:numId w:val="37"/>
        </w:numPr>
        <w:ind w:hanging="11"/>
        <w:jc w:val="both"/>
        <w:rPr>
          <w:rFonts w:ascii="Times New Roman" w:eastAsia="Calibri" w:hAnsi="Times New Roman"/>
          <w:sz w:val="24"/>
          <w:szCs w:val="24"/>
          <w:lang w:val="sr-Cyrl-RS"/>
        </w:rPr>
      </w:pPr>
      <w:r w:rsidRPr="006A6AE7">
        <w:rPr>
          <w:rFonts w:ascii="Times New Roman" w:eastAsia="Calibri" w:hAnsi="Times New Roman"/>
          <w:sz w:val="24"/>
          <w:szCs w:val="24"/>
          <w:lang w:val="sr-Cyrl-RS"/>
        </w:rPr>
        <w:t xml:space="preserve">Стуб 2: </w:t>
      </w:r>
      <w:r w:rsidR="006A6AE7" w:rsidRPr="006A6AE7">
        <w:rPr>
          <w:rFonts w:ascii="Times New Roman" w:eastAsia="Calibri" w:hAnsi="Times New Roman"/>
          <w:sz w:val="24"/>
          <w:szCs w:val="24"/>
          <w:lang w:val="sr-Cyrl-RS"/>
        </w:rPr>
        <w:t>30 м</w:t>
      </w:r>
    </w:p>
    <w:p w14:paraId="6155BFE1" w14:textId="25E0FC29" w:rsidR="00800789" w:rsidRDefault="00800789" w:rsidP="004315E4">
      <w:pPr>
        <w:ind w:firstLine="709"/>
        <w:contextualSpacing/>
        <w:jc w:val="both"/>
        <w:rPr>
          <w:rFonts w:eastAsia="Calibri"/>
          <w:lang w:val="sr-Cyrl-RS"/>
        </w:rPr>
      </w:pPr>
      <w:r>
        <w:rPr>
          <w:rFonts w:eastAsia="Calibri"/>
          <w:lang w:val="sr-Cyrl-RS"/>
        </w:rPr>
        <w:t>На локацији КМЦ Београд се налази:</w:t>
      </w:r>
    </w:p>
    <w:p w14:paraId="43368018" w14:textId="77777777" w:rsidR="004315E4" w:rsidRDefault="004315E4" w:rsidP="004315E4">
      <w:pPr>
        <w:ind w:firstLine="709"/>
        <w:contextualSpacing/>
        <w:jc w:val="both"/>
        <w:rPr>
          <w:rFonts w:eastAsia="Calibri"/>
          <w:lang w:val="sr-Cyrl-RS"/>
        </w:rPr>
      </w:pPr>
    </w:p>
    <w:p w14:paraId="07D62264" w14:textId="21A15E98" w:rsidR="00373E57" w:rsidRDefault="00DF2C5D" w:rsidP="004315E4">
      <w:pPr>
        <w:pStyle w:val="ListParagraph"/>
        <w:numPr>
          <w:ilvl w:val="0"/>
          <w:numId w:val="39"/>
        </w:numPr>
        <w:ind w:hanging="11"/>
        <w:jc w:val="both"/>
        <w:rPr>
          <w:rFonts w:ascii="Times New Roman" w:eastAsia="Calibri" w:hAnsi="Times New Roman"/>
          <w:sz w:val="24"/>
          <w:szCs w:val="24"/>
          <w:lang w:val="sr-Cyrl-RS"/>
        </w:rPr>
      </w:pPr>
      <w:r w:rsidRPr="00800789">
        <w:rPr>
          <w:rFonts w:ascii="Times New Roman" w:eastAsia="Calibri" w:hAnsi="Times New Roman"/>
          <w:sz w:val="24"/>
          <w:szCs w:val="24"/>
          <w:lang w:val="sr-Cyrl-RS"/>
        </w:rPr>
        <w:t>систем</w:t>
      </w:r>
      <w:r w:rsidR="009B3392">
        <w:rPr>
          <w:rFonts w:ascii="Times New Roman" w:eastAsia="Calibri" w:hAnsi="Times New Roman"/>
          <w:sz w:val="24"/>
          <w:szCs w:val="24"/>
          <w:lang w:val="sr-Cyrl-RS"/>
        </w:rPr>
        <w:t xml:space="preserve"> и инсталација</w:t>
      </w:r>
      <w:r w:rsidRPr="00800789">
        <w:rPr>
          <w:rFonts w:ascii="Times New Roman" w:eastAsia="Calibri" w:hAnsi="Times New Roman"/>
          <w:sz w:val="24"/>
          <w:szCs w:val="24"/>
          <w:lang w:val="sr-Cyrl-RS"/>
        </w:rPr>
        <w:t xml:space="preserve"> за дојаву пожара</w:t>
      </w:r>
      <w:r w:rsidR="00800789" w:rsidRPr="00800789">
        <w:rPr>
          <w:rFonts w:ascii="Times New Roman" w:eastAsia="Calibri" w:hAnsi="Times New Roman"/>
          <w:sz w:val="24"/>
          <w:szCs w:val="24"/>
          <w:lang w:val="sr-Cyrl-RS"/>
        </w:rPr>
        <w:t xml:space="preserve"> (ПП централа)</w:t>
      </w:r>
      <w:r w:rsidR="00800789">
        <w:rPr>
          <w:rFonts w:ascii="Times New Roman" w:eastAsia="Calibri" w:hAnsi="Times New Roman"/>
          <w:sz w:val="24"/>
          <w:szCs w:val="24"/>
          <w:lang w:val="sr-Cyrl-RS"/>
        </w:rPr>
        <w:t>,</w:t>
      </w:r>
    </w:p>
    <w:p w14:paraId="27D579F6" w14:textId="0E0D54E6" w:rsidR="00800789" w:rsidRPr="0071056B" w:rsidRDefault="00800789" w:rsidP="004315E4">
      <w:pPr>
        <w:pStyle w:val="ListParagraph"/>
        <w:numPr>
          <w:ilvl w:val="0"/>
          <w:numId w:val="39"/>
        </w:numPr>
        <w:tabs>
          <w:tab w:val="left" w:pos="780"/>
        </w:tabs>
        <w:ind w:hanging="11"/>
        <w:jc w:val="both"/>
        <w:rPr>
          <w:rFonts w:ascii="Times New Roman" w:hAnsi="Times New Roman"/>
          <w:bCs/>
          <w:sz w:val="24"/>
          <w:szCs w:val="24"/>
        </w:rPr>
      </w:pPr>
      <w:r w:rsidRPr="0071056B">
        <w:rPr>
          <w:rFonts w:ascii="Times New Roman" w:hAnsi="Times New Roman"/>
          <w:bCs/>
          <w:sz w:val="24"/>
          <w:szCs w:val="24"/>
          <w:lang w:val="sr-Cyrl-RS"/>
        </w:rPr>
        <w:t>Електро – инсталације,</w:t>
      </w:r>
    </w:p>
    <w:p w14:paraId="012DC931" w14:textId="77777777" w:rsidR="00B46796" w:rsidRPr="00B46796" w:rsidRDefault="00800789" w:rsidP="004315E4">
      <w:pPr>
        <w:pStyle w:val="ListParagraph"/>
        <w:numPr>
          <w:ilvl w:val="0"/>
          <w:numId w:val="39"/>
        </w:numPr>
        <w:tabs>
          <w:tab w:val="left" w:pos="780"/>
        </w:tabs>
        <w:ind w:hanging="11"/>
        <w:jc w:val="both"/>
        <w:rPr>
          <w:rFonts w:ascii="Times New Roman" w:hAnsi="Times New Roman"/>
          <w:bCs/>
          <w:sz w:val="24"/>
          <w:szCs w:val="24"/>
        </w:rPr>
      </w:pPr>
      <w:r w:rsidRPr="0071056B">
        <w:rPr>
          <w:rFonts w:ascii="Times New Roman" w:hAnsi="Times New Roman"/>
          <w:bCs/>
          <w:sz w:val="24"/>
          <w:szCs w:val="24"/>
          <w:lang w:val="sr-Cyrl-RS"/>
        </w:rPr>
        <w:t>Громобранске инсталације</w:t>
      </w:r>
      <w:r w:rsidR="00B46796">
        <w:rPr>
          <w:rFonts w:ascii="Times New Roman" w:hAnsi="Times New Roman"/>
          <w:bCs/>
          <w:sz w:val="24"/>
          <w:szCs w:val="24"/>
          <w:lang w:val="sr-Cyrl-RS"/>
        </w:rPr>
        <w:t>,</w:t>
      </w:r>
    </w:p>
    <w:p w14:paraId="366D5B26" w14:textId="0B98D4F1" w:rsidR="00B46796" w:rsidRPr="00B46796" w:rsidRDefault="00B46796" w:rsidP="00B46796">
      <w:pPr>
        <w:tabs>
          <w:tab w:val="left" w:pos="780"/>
        </w:tabs>
        <w:jc w:val="both"/>
        <w:rPr>
          <w:bCs/>
        </w:rPr>
      </w:pPr>
      <w:r w:rsidRPr="00B46796">
        <w:rPr>
          <w:bCs/>
          <w:lang w:val="sr-Cyrl-RS"/>
        </w:rPr>
        <w:t>и сходно томе је потребно предвидети и вршење одговарајућих услуга.</w:t>
      </w:r>
    </w:p>
    <w:p w14:paraId="01A86BD7" w14:textId="77777777" w:rsidR="00B46796" w:rsidRPr="00B46796" w:rsidRDefault="00B46796" w:rsidP="00B46796">
      <w:pPr>
        <w:tabs>
          <w:tab w:val="left" w:pos="780"/>
        </w:tabs>
        <w:jc w:val="both"/>
        <w:rPr>
          <w:bCs/>
        </w:rPr>
      </w:pPr>
    </w:p>
    <w:p w14:paraId="1109664A" w14:textId="3047FF35" w:rsidR="00800789" w:rsidRDefault="00800789" w:rsidP="004315E4">
      <w:pPr>
        <w:tabs>
          <w:tab w:val="left" w:pos="780"/>
        </w:tabs>
        <w:ind w:firstLine="567"/>
        <w:jc w:val="both"/>
        <w:rPr>
          <w:bCs/>
          <w:lang w:val="sr-Latn-RS"/>
        </w:rPr>
      </w:pPr>
      <w:r>
        <w:rPr>
          <w:bCs/>
          <w:lang w:val="sr-Cyrl-RS"/>
        </w:rPr>
        <w:t>Опис ПП централе</w:t>
      </w:r>
      <w:r>
        <w:rPr>
          <w:bCs/>
          <w:lang w:val="sr-Latn-RS"/>
        </w:rPr>
        <w:t>:</w:t>
      </w:r>
    </w:p>
    <w:p w14:paraId="55167091" w14:textId="77777777" w:rsidR="004315E4" w:rsidRPr="00DD494F" w:rsidRDefault="004315E4" w:rsidP="00800789">
      <w:pPr>
        <w:tabs>
          <w:tab w:val="left" w:pos="780"/>
        </w:tabs>
        <w:jc w:val="both"/>
        <w:rPr>
          <w:bCs/>
          <w:lang w:val="sr-Latn-RS"/>
        </w:rPr>
      </w:pPr>
    </w:p>
    <w:p w14:paraId="30A5D25E" w14:textId="0EEB9C9D" w:rsidR="00800789" w:rsidRPr="002638DC" w:rsidRDefault="004315E4" w:rsidP="004315E4">
      <w:pPr>
        <w:pStyle w:val="ListParagraph"/>
        <w:numPr>
          <w:ilvl w:val="2"/>
          <w:numId w:val="23"/>
        </w:numPr>
        <w:ind w:left="567" w:firstLine="0"/>
        <w:jc w:val="both"/>
        <w:rPr>
          <w:rFonts w:cs="Calibri"/>
          <w:color w:val="000000"/>
          <w:lang w:val="sr-Cyrl-RS" w:eastAsia="sr-Cyrl-RS"/>
        </w:rPr>
      </w:pPr>
      <w:r>
        <w:rPr>
          <w:rFonts w:ascii="Times New Roman" w:hAnsi="Times New Roman"/>
          <w:bCs/>
          <w:sz w:val="24"/>
          <w:szCs w:val="24"/>
          <w:lang w:val="sr-Cyrl-RS"/>
        </w:rPr>
        <w:t xml:space="preserve"> </w:t>
      </w:r>
      <w:r w:rsidR="00800789" w:rsidRPr="002638DC">
        <w:rPr>
          <w:rFonts w:ascii="Times New Roman" w:hAnsi="Times New Roman"/>
          <w:bCs/>
          <w:sz w:val="24"/>
          <w:szCs w:val="24"/>
          <w:lang w:val="sr-Cyrl-RS"/>
        </w:rPr>
        <w:t xml:space="preserve">Тип централе: </w:t>
      </w:r>
      <w:r w:rsidR="00800789" w:rsidRPr="002638DC">
        <w:rPr>
          <w:rFonts w:ascii="Times New Roman" w:hAnsi="Times New Roman"/>
          <w:color w:val="000000"/>
          <w:sz w:val="24"/>
          <w:szCs w:val="24"/>
          <w:lang w:val="sr-Cyrl-RS" w:eastAsia="sr-Cyrl-RS"/>
        </w:rPr>
        <w:t>ELIND- BSL</w:t>
      </w:r>
      <w:r w:rsidR="00800789" w:rsidRPr="002638DC">
        <w:rPr>
          <w:rFonts w:cs="Calibri"/>
          <w:color w:val="000000"/>
          <w:lang w:val="sr-Cyrl-RS" w:eastAsia="sr-Cyrl-RS"/>
        </w:rPr>
        <w:t xml:space="preserve"> </w:t>
      </w:r>
    </w:p>
    <w:p w14:paraId="64841D70" w14:textId="77777777" w:rsidR="00800789" w:rsidRPr="002638DC" w:rsidRDefault="00800789" w:rsidP="004315E4">
      <w:pPr>
        <w:pStyle w:val="ListParagraph"/>
        <w:numPr>
          <w:ilvl w:val="2"/>
          <w:numId w:val="23"/>
        </w:numPr>
        <w:tabs>
          <w:tab w:val="left" w:pos="780"/>
        </w:tabs>
        <w:ind w:left="567" w:firstLine="0"/>
        <w:jc w:val="both"/>
        <w:rPr>
          <w:bCs/>
          <w:lang w:val="sr-Cyrl-RS"/>
        </w:rPr>
      </w:pPr>
      <w:r>
        <w:rPr>
          <w:rFonts w:ascii="Times New Roman" w:hAnsi="Times New Roman"/>
          <w:bCs/>
          <w:sz w:val="24"/>
          <w:szCs w:val="24"/>
          <w:lang w:val="sr-Cyrl-RS"/>
        </w:rPr>
        <w:t>Број противпожарних сензора: 21</w:t>
      </w:r>
    </w:p>
    <w:p w14:paraId="00ABA161" w14:textId="77777777" w:rsidR="00B6755B" w:rsidRDefault="00B6755B" w:rsidP="004315E4">
      <w:pPr>
        <w:ind w:firstLine="709"/>
        <w:contextualSpacing/>
        <w:jc w:val="both"/>
        <w:rPr>
          <w:b/>
          <w:bCs/>
          <w:lang w:val="sr-Cyrl-CS"/>
        </w:rPr>
      </w:pPr>
    </w:p>
    <w:p w14:paraId="5BC9E52F" w14:textId="77777777" w:rsidR="00B6755B" w:rsidRDefault="00B6755B" w:rsidP="004315E4">
      <w:pPr>
        <w:ind w:firstLine="709"/>
        <w:contextualSpacing/>
        <w:jc w:val="both"/>
        <w:rPr>
          <w:b/>
          <w:bCs/>
          <w:lang w:val="sr-Cyrl-CS"/>
        </w:rPr>
      </w:pPr>
    </w:p>
    <w:p w14:paraId="63C87649" w14:textId="77777777" w:rsidR="00B6755B" w:rsidRDefault="00B6755B" w:rsidP="004315E4">
      <w:pPr>
        <w:ind w:firstLine="709"/>
        <w:contextualSpacing/>
        <w:jc w:val="both"/>
        <w:rPr>
          <w:b/>
          <w:bCs/>
          <w:lang w:val="sr-Cyrl-CS"/>
        </w:rPr>
      </w:pPr>
    </w:p>
    <w:p w14:paraId="5DE15036" w14:textId="77777777" w:rsidR="00B6755B" w:rsidRDefault="00B6755B" w:rsidP="004315E4">
      <w:pPr>
        <w:ind w:firstLine="709"/>
        <w:contextualSpacing/>
        <w:jc w:val="both"/>
        <w:rPr>
          <w:b/>
          <w:bCs/>
          <w:lang w:val="sr-Cyrl-CS"/>
        </w:rPr>
      </w:pPr>
    </w:p>
    <w:p w14:paraId="4D382300" w14:textId="77777777" w:rsidR="00B6755B" w:rsidRDefault="00B6755B" w:rsidP="004315E4">
      <w:pPr>
        <w:ind w:firstLine="709"/>
        <w:contextualSpacing/>
        <w:jc w:val="both"/>
        <w:rPr>
          <w:b/>
          <w:bCs/>
          <w:lang w:val="sr-Cyrl-CS"/>
        </w:rPr>
      </w:pPr>
    </w:p>
    <w:p w14:paraId="77F5E210" w14:textId="27CF0D26" w:rsidR="00373E57" w:rsidRPr="008F44B2" w:rsidRDefault="00373E57" w:rsidP="004315E4">
      <w:pPr>
        <w:ind w:firstLine="709"/>
        <w:contextualSpacing/>
        <w:jc w:val="both"/>
        <w:rPr>
          <w:b/>
          <w:bCs/>
          <w:lang w:val="sr-Cyrl-CS"/>
        </w:rPr>
      </w:pPr>
      <w:r w:rsidRPr="008F44B2">
        <w:rPr>
          <w:b/>
          <w:bCs/>
          <w:lang w:val="sr-Cyrl-CS"/>
        </w:rPr>
        <w:t>2. КMЦ Ниш</w:t>
      </w:r>
    </w:p>
    <w:p w14:paraId="6C45B419" w14:textId="13A5DDEE" w:rsidR="00CE4003" w:rsidRDefault="00CE4003" w:rsidP="00A573B5">
      <w:pPr>
        <w:spacing w:line="276" w:lineRule="auto"/>
        <w:contextualSpacing/>
        <w:jc w:val="both"/>
        <w:rPr>
          <w:lang w:val="sr-Cyrl-CS"/>
        </w:rPr>
      </w:pPr>
    </w:p>
    <w:p w14:paraId="485C0986" w14:textId="7D2E867C" w:rsidR="00003BFB" w:rsidRDefault="00003BFB" w:rsidP="004315E4">
      <w:pPr>
        <w:ind w:firstLine="709"/>
        <w:contextualSpacing/>
        <w:jc w:val="both"/>
        <w:rPr>
          <w:rFonts w:eastAsia="Calibri"/>
          <w:lang w:val="sr-Cyrl-RS"/>
        </w:rPr>
      </w:pPr>
      <w:r>
        <w:rPr>
          <w:rFonts w:eastAsia="Calibri"/>
          <w:lang w:val="sr-Cyrl-RS"/>
        </w:rPr>
        <w:t xml:space="preserve">У склопу локације се налази се један објекат у коме бораве и раде запослени Агенције, оквирне </w:t>
      </w:r>
      <w:r w:rsidRPr="00613F64">
        <w:rPr>
          <w:rFonts w:eastAsia="Calibri"/>
          <w:lang w:val="sr-Cyrl-RS"/>
        </w:rPr>
        <w:t>површине 190м</w:t>
      </w:r>
      <w:r w:rsidRPr="00613F64">
        <w:rPr>
          <w:rFonts w:eastAsia="Calibri"/>
          <w:vertAlign w:val="superscript"/>
          <w:lang w:val="sr-Cyrl-RS"/>
        </w:rPr>
        <w:t>2</w:t>
      </w:r>
      <w:r w:rsidRPr="00613F64">
        <w:rPr>
          <w:rFonts w:eastAsia="Calibri"/>
          <w:lang w:val="sr-Cyrl-RS"/>
        </w:rPr>
        <w:t>.</w:t>
      </w:r>
      <w:r>
        <w:rPr>
          <w:rFonts w:eastAsia="Calibri"/>
          <w:lang w:val="sr-Cyrl-RS"/>
        </w:rPr>
        <w:t xml:space="preserve"> Објекат има </w:t>
      </w:r>
      <w:r w:rsidR="00613F64">
        <w:rPr>
          <w:rFonts w:eastAsia="Calibri"/>
          <w:lang w:val="sr-Cyrl-RS"/>
        </w:rPr>
        <w:t>12</w:t>
      </w:r>
      <w:r>
        <w:rPr>
          <w:rFonts w:eastAsia="Calibri"/>
          <w:lang w:val="sr-Cyrl-RS"/>
        </w:rPr>
        <w:t xml:space="preserve"> просторија. На улазу у исти се налази главна разводна табла објекта.</w:t>
      </w:r>
    </w:p>
    <w:p w14:paraId="04080EFB" w14:textId="44337319" w:rsidR="00003BFB" w:rsidRDefault="00003BFB" w:rsidP="00003BFB">
      <w:pPr>
        <w:contextualSpacing/>
        <w:jc w:val="both"/>
        <w:rPr>
          <w:rFonts w:eastAsia="Calibri"/>
          <w:lang w:val="sr-Cyrl-RS"/>
        </w:rPr>
      </w:pPr>
    </w:p>
    <w:p w14:paraId="3BBA966A" w14:textId="15162388" w:rsidR="00003BFB" w:rsidRDefault="00003BFB" w:rsidP="004315E4">
      <w:pPr>
        <w:ind w:firstLine="709"/>
        <w:contextualSpacing/>
        <w:jc w:val="both"/>
        <w:rPr>
          <w:rFonts w:eastAsia="Calibri"/>
          <w:lang w:val="sr-Cyrl-RS"/>
        </w:rPr>
      </w:pPr>
      <w:r w:rsidRPr="00DF2C5D">
        <w:rPr>
          <w:rFonts w:eastAsia="Calibri"/>
          <w:lang w:val="sr-Cyrl-RS"/>
        </w:rPr>
        <w:t xml:space="preserve">У склопу КМЦ </w:t>
      </w:r>
      <w:r>
        <w:rPr>
          <w:rFonts w:eastAsia="Calibri"/>
          <w:lang w:val="sr-Cyrl-RS"/>
        </w:rPr>
        <w:t>Ниш</w:t>
      </w:r>
      <w:r w:rsidRPr="00DF2C5D">
        <w:rPr>
          <w:rFonts w:eastAsia="Calibri"/>
          <w:lang w:val="sr-Cyrl-RS"/>
        </w:rPr>
        <w:t xml:space="preserve"> налазе се два антенска челично-решеткаста стуба висине:</w:t>
      </w:r>
    </w:p>
    <w:p w14:paraId="0D5DCFB5" w14:textId="77777777" w:rsidR="00D21513" w:rsidRPr="00DF2C5D" w:rsidRDefault="00D21513" w:rsidP="00003BFB">
      <w:pPr>
        <w:contextualSpacing/>
        <w:jc w:val="both"/>
        <w:rPr>
          <w:rFonts w:eastAsia="Calibri"/>
          <w:lang w:val="sr-Cyrl-RS"/>
        </w:rPr>
      </w:pPr>
    </w:p>
    <w:p w14:paraId="00294690" w14:textId="7CEA4784" w:rsidR="00003BFB" w:rsidRPr="00613F64" w:rsidRDefault="00003BFB" w:rsidP="004315E4">
      <w:pPr>
        <w:pStyle w:val="ListParagraph"/>
        <w:numPr>
          <w:ilvl w:val="0"/>
          <w:numId w:val="37"/>
        </w:numPr>
        <w:ind w:hanging="11"/>
        <w:jc w:val="both"/>
        <w:rPr>
          <w:rFonts w:ascii="Times New Roman" w:eastAsia="Calibri" w:hAnsi="Times New Roman"/>
          <w:sz w:val="24"/>
          <w:szCs w:val="24"/>
          <w:lang w:val="sr-Cyrl-RS"/>
        </w:rPr>
      </w:pPr>
      <w:r w:rsidRPr="00613F64">
        <w:rPr>
          <w:rFonts w:ascii="Times New Roman" w:eastAsia="Calibri" w:hAnsi="Times New Roman"/>
          <w:sz w:val="24"/>
          <w:szCs w:val="24"/>
          <w:lang w:val="sr-Cyrl-RS"/>
        </w:rPr>
        <w:t xml:space="preserve">Стуб 1: 20м </w:t>
      </w:r>
    </w:p>
    <w:p w14:paraId="4A84C4EC" w14:textId="3EADADC2" w:rsidR="00003BFB" w:rsidRPr="00613F64" w:rsidRDefault="00003BFB" w:rsidP="004315E4">
      <w:pPr>
        <w:pStyle w:val="ListParagraph"/>
        <w:numPr>
          <w:ilvl w:val="0"/>
          <w:numId w:val="37"/>
        </w:numPr>
        <w:ind w:hanging="11"/>
        <w:jc w:val="both"/>
        <w:rPr>
          <w:rFonts w:ascii="Times New Roman" w:eastAsia="Calibri" w:hAnsi="Times New Roman"/>
          <w:sz w:val="24"/>
          <w:szCs w:val="24"/>
          <w:lang w:val="sr-Cyrl-RS"/>
        </w:rPr>
      </w:pPr>
      <w:r w:rsidRPr="00613F64">
        <w:rPr>
          <w:rFonts w:ascii="Times New Roman" w:eastAsia="Calibri" w:hAnsi="Times New Roman"/>
          <w:sz w:val="24"/>
          <w:szCs w:val="24"/>
          <w:lang w:val="sr-Cyrl-RS"/>
        </w:rPr>
        <w:t>Стуб 2: 36м</w:t>
      </w:r>
    </w:p>
    <w:p w14:paraId="68AFB125" w14:textId="3089230A" w:rsidR="00800789" w:rsidRDefault="00800789" w:rsidP="004315E4">
      <w:pPr>
        <w:ind w:firstLine="709"/>
        <w:contextualSpacing/>
        <w:jc w:val="both"/>
        <w:rPr>
          <w:rFonts w:eastAsia="Calibri"/>
          <w:lang w:val="sr-Cyrl-RS"/>
        </w:rPr>
      </w:pPr>
      <w:r>
        <w:rPr>
          <w:rFonts w:eastAsia="Calibri"/>
          <w:lang w:val="sr-Cyrl-RS"/>
        </w:rPr>
        <w:t>На локацији КМЦ Ниш се налазе:</w:t>
      </w:r>
    </w:p>
    <w:p w14:paraId="18121233" w14:textId="77777777" w:rsidR="004315E4" w:rsidRDefault="004315E4" w:rsidP="004315E4">
      <w:pPr>
        <w:ind w:firstLine="709"/>
        <w:contextualSpacing/>
        <w:jc w:val="both"/>
        <w:rPr>
          <w:rFonts w:eastAsia="Calibri"/>
          <w:lang w:val="sr-Cyrl-RS"/>
        </w:rPr>
      </w:pPr>
    </w:p>
    <w:p w14:paraId="13CFD3EC" w14:textId="77777777" w:rsidR="004315E4" w:rsidRPr="004315E4" w:rsidRDefault="00800789" w:rsidP="004315E4">
      <w:pPr>
        <w:pStyle w:val="ListParagraph"/>
        <w:numPr>
          <w:ilvl w:val="0"/>
          <w:numId w:val="39"/>
        </w:numPr>
        <w:tabs>
          <w:tab w:val="left" w:pos="780"/>
        </w:tabs>
        <w:spacing w:line="240" w:lineRule="auto"/>
        <w:ind w:hanging="11"/>
        <w:jc w:val="both"/>
        <w:rPr>
          <w:rFonts w:ascii="Times New Roman" w:hAnsi="Times New Roman"/>
          <w:bCs/>
          <w:sz w:val="24"/>
          <w:szCs w:val="24"/>
        </w:rPr>
      </w:pPr>
      <w:r w:rsidRPr="004315E4">
        <w:rPr>
          <w:rFonts w:ascii="Times New Roman" w:hAnsi="Times New Roman"/>
          <w:bCs/>
          <w:sz w:val="24"/>
          <w:szCs w:val="24"/>
          <w:lang w:val="sr-Cyrl-RS"/>
        </w:rPr>
        <w:t xml:space="preserve">Електро – инсталације и </w:t>
      </w:r>
    </w:p>
    <w:p w14:paraId="7BE9855B" w14:textId="15485ACB" w:rsidR="00800789" w:rsidRPr="004315E4" w:rsidRDefault="00800789" w:rsidP="004315E4">
      <w:pPr>
        <w:pStyle w:val="ListParagraph"/>
        <w:numPr>
          <w:ilvl w:val="0"/>
          <w:numId w:val="39"/>
        </w:numPr>
        <w:tabs>
          <w:tab w:val="left" w:pos="780"/>
        </w:tabs>
        <w:spacing w:line="240" w:lineRule="auto"/>
        <w:ind w:hanging="11"/>
        <w:jc w:val="both"/>
        <w:rPr>
          <w:rFonts w:ascii="Times New Roman" w:hAnsi="Times New Roman"/>
          <w:bCs/>
          <w:sz w:val="24"/>
          <w:szCs w:val="24"/>
        </w:rPr>
      </w:pPr>
      <w:r w:rsidRPr="004315E4">
        <w:rPr>
          <w:rFonts w:ascii="Times New Roman" w:hAnsi="Times New Roman"/>
          <w:bCs/>
          <w:lang w:val="sr-Cyrl-RS"/>
        </w:rPr>
        <w:t>Громобранске инсталације,</w:t>
      </w:r>
    </w:p>
    <w:p w14:paraId="47BB9D86" w14:textId="54513B95" w:rsidR="00800789" w:rsidRPr="00B46796" w:rsidRDefault="00B46796" w:rsidP="00B46796">
      <w:pPr>
        <w:tabs>
          <w:tab w:val="left" w:pos="780"/>
        </w:tabs>
        <w:jc w:val="both"/>
        <w:rPr>
          <w:bCs/>
          <w:lang w:val="sr-Cyrl-RS"/>
        </w:rPr>
      </w:pPr>
      <w:r>
        <w:rPr>
          <w:bCs/>
          <w:lang w:val="sr-Cyrl-RS"/>
        </w:rPr>
        <w:t>и сходно томе је потребно предвидети и вршење одговарајућих услуга.</w:t>
      </w:r>
    </w:p>
    <w:p w14:paraId="242071AF" w14:textId="0A950328" w:rsidR="002279FF" w:rsidRPr="002279FF" w:rsidRDefault="002279FF" w:rsidP="00003BFB">
      <w:pPr>
        <w:contextualSpacing/>
        <w:jc w:val="both"/>
        <w:rPr>
          <w:rFonts w:eastAsia="Calibri"/>
          <w:b/>
          <w:bCs/>
          <w:lang w:val="sr-Cyrl-RS"/>
        </w:rPr>
      </w:pPr>
    </w:p>
    <w:p w14:paraId="60F00341" w14:textId="77777777" w:rsidR="002279FF" w:rsidRDefault="002279FF" w:rsidP="00003BFB">
      <w:pPr>
        <w:contextualSpacing/>
        <w:jc w:val="both"/>
        <w:rPr>
          <w:rFonts w:eastAsia="Calibri"/>
          <w:lang w:val="sr-Cyrl-RS"/>
        </w:rPr>
      </w:pPr>
    </w:p>
    <w:p w14:paraId="56102D29" w14:textId="2469A383" w:rsidR="009A6BC5" w:rsidRPr="009A6BC5" w:rsidRDefault="005F5F2A" w:rsidP="009A6BC5">
      <w:pPr>
        <w:spacing w:line="276" w:lineRule="auto"/>
        <w:ind w:firstLine="720"/>
        <w:contextualSpacing/>
        <w:jc w:val="both"/>
        <w:rPr>
          <w:b/>
          <w:lang w:val="sr-Cyrl-CS"/>
        </w:rPr>
      </w:pPr>
      <w:r>
        <w:rPr>
          <w:b/>
          <w:lang w:val="sr-Cyrl-CS"/>
        </w:rPr>
        <w:t>Провера исправности (п</w:t>
      </w:r>
      <w:r w:rsidR="009A6BC5" w:rsidRPr="009A6BC5">
        <w:rPr>
          <w:b/>
          <w:lang w:val="sr-Cyrl-CS"/>
        </w:rPr>
        <w:t>реглед и испитивање</w:t>
      </w:r>
      <w:r>
        <w:rPr>
          <w:b/>
          <w:lang w:val="sr-Cyrl-CS"/>
        </w:rPr>
        <w:t>)</w:t>
      </w:r>
      <w:r w:rsidR="009A6BC5" w:rsidRPr="009A6BC5">
        <w:rPr>
          <w:b/>
          <w:lang w:val="sr-Cyrl-CS"/>
        </w:rPr>
        <w:t xml:space="preserve"> електичних и громобранских инсталација се обављају сагласно важећим прописима и стандардима:</w:t>
      </w:r>
    </w:p>
    <w:p w14:paraId="45A15470" w14:textId="77777777" w:rsidR="009A6BC5" w:rsidRPr="009A6BC5" w:rsidRDefault="009A6BC5" w:rsidP="009A6BC5">
      <w:pPr>
        <w:spacing w:line="276" w:lineRule="auto"/>
        <w:ind w:firstLine="720"/>
        <w:contextualSpacing/>
        <w:jc w:val="both"/>
        <w:rPr>
          <w:lang w:val="sr-Cyrl-CS"/>
        </w:rPr>
      </w:pPr>
    </w:p>
    <w:p w14:paraId="59311EA8" w14:textId="77777777" w:rsidR="009A6BC5" w:rsidRPr="009A6BC5" w:rsidRDefault="009A6BC5" w:rsidP="009A6BC5">
      <w:pPr>
        <w:numPr>
          <w:ilvl w:val="1"/>
          <w:numId w:val="23"/>
        </w:numPr>
        <w:tabs>
          <w:tab w:val="num" w:pos="1080"/>
        </w:tabs>
        <w:spacing w:line="276" w:lineRule="auto"/>
        <w:ind w:left="0" w:firstLine="720"/>
        <w:contextualSpacing/>
        <w:jc w:val="both"/>
        <w:rPr>
          <w:lang w:val="sr-Cyrl-CS"/>
        </w:rPr>
      </w:pPr>
      <w:r w:rsidRPr="009A6BC5">
        <w:rPr>
          <w:lang w:val="sr-Cyrl-CS"/>
        </w:rPr>
        <w:t>Закон о безбедности и здрављу на раду РС (,,Сл</w:t>
      </w:r>
      <w:r w:rsidR="003177AB">
        <w:rPr>
          <w:lang w:val="sr-Cyrl-CS"/>
        </w:rPr>
        <w:t>ужбени гласник РС”, бр. 101/05</w:t>
      </w:r>
      <w:r w:rsidR="003177AB">
        <w:rPr>
          <w:lang w:val="en-GB"/>
        </w:rPr>
        <w:t>,</w:t>
      </w:r>
      <w:r w:rsidRPr="009A6BC5">
        <w:rPr>
          <w:lang w:val="sr-Cyrl-CS"/>
        </w:rPr>
        <w:t xml:space="preserve"> 91/15</w:t>
      </w:r>
      <w:r w:rsidR="003177AB">
        <w:rPr>
          <w:lang w:val="en-GB"/>
        </w:rPr>
        <w:t xml:space="preserve"> </w:t>
      </w:r>
      <w:r w:rsidR="003177AB">
        <w:t>и 113/17 – др. закон</w:t>
      </w:r>
      <w:r w:rsidRPr="009A6BC5">
        <w:rPr>
          <w:lang w:val="sr-Cyrl-CS"/>
        </w:rPr>
        <w:t>);</w:t>
      </w:r>
    </w:p>
    <w:p w14:paraId="4C72084B" w14:textId="77777777" w:rsidR="009A6BC5" w:rsidRPr="003A7684" w:rsidRDefault="009A6BC5" w:rsidP="003A7684">
      <w:pPr>
        <w:numPr>
          <w:ilvl w:val="1"/>
          <w:numId w:val="23"/>
        </w:numPr>
        <w:tabs>
          <w:tab w:val="num" w:pos="1080"/>
        </w:tabs>
        <w:spacing w:line="276" w:lineRule="auto"/>
        <w:ind w:left="0" w:firstLine="720"/>
        <w:contextualSpacing/>
        <w:jc w:val="both"/>
        <w:rPr>
          <w:bCs/>
          <w:lang w:val="en-GB"/>
        </w:rPr>
      </w:pPr>
      <w:r w:rsidRPr="009A6BC5">
        <w:rPr>
          <w:lang w:val="sr-Cyrl-CS"/>
        </w:rPr>
        <w:t>Закон о заштити од пожара (,,Службени гласник РС</w:t>
      </w:r>
      <w:r w:rsidRPr="009A6BC5">
        <w:rPr>
          <w:lang w:val="ru-RU"/>
        </w:rPr>
        <w:t>”</w:t>
      </w:r>
      <w:r w:rsidRPr="009A6BC5">
        <w:rPr>
          <w:lang w:val="sr-Cyrl-CS"/>
        </w:rPr>
        <w:t xml:space="preserve">, </w:t>
      </w:r>
      <w:r w:rsidRPr="009A6BC5">
        <w:rPr>
          <w:lang w:val="sr-Latn-CS"/>
        </w:rPr>
        <w:t xml:space="preserve">бр. </w:t>
      </w:r>
      <w:r w:rsidR="003A7684" w:rsidRPr="003A7684">
        <w:rPr>
          <w:bCs/>
          <w:lang w:val="en-GB"/>
        </w:rPr>
        <w:t xml:space="preserve">111/09, 20/15, 87/18 </w:t>
      </w:r>
      <w:r w:rsidR="003A7684">
        <w:rPr>
          <w:bCs/>
          <w:lang w:val="en-GB"/>
        </w:rPr>
        <w:t>и</w:t>
      </w:r>
      <w:r w:rsidR="003A7684" w:rsidRPr="003A7684">
        <w:rPr>
          <w:bCs/>
          <w:lang w:val="en-GB"/>
        </w:rPr>
        <w:t xml:space="preserve"> 87/18 </w:t>
      </w:r>
      <w:r w:rsidR="003A7684">
        <w:rPr>
          <w:bCs/>
          <w:lang w:val="en-GB"/>
        </w:rPr>
        <w:t>–</w:t>
      </w:r>
      <w:r w:rsidR="003A7684" w:rsidRPr="003A7684">
        <w:rPr>
          <w:bCs/>
          <w:lang w:val="en-GB"/>
        </w:rPr>
        <w:t xml:space="preserve"> </w:t>
      </w:r>
      <w:r w:rsidR="003A7684">
        <w:rPr>
          <w:bCs/>
          <w:lang w:val="en-GB"/>
        </w:rPr>
        <w:t>др</w:t>
      </w:r>
      <w:r w:rsidR="003A7684" w:rsidRPr="003A7684">
        <w:rPr>
          <w:bCs/>
          <w:lang w:val="en-GB"/>
        </w:rPr>
        <w:t xml:space="preserve">. </w:t>
      </w:r>
      <w:r w:rsidR="003A7684">
        <w:rPr>
          <w:bCs/>
          <w:lang w:val="en-GB"/>
        </w:rPr>
        <w:t>закони</w:t>
      </w:r>
      <w:r w:rsidRPr="003A7684">
        <w:t>)</w:t>
      </w:r>
    </w:p>
    <w:p w14:paraId="4DB5095A" w14:textId="77777777" w:rsidR="009A6BC5" w:rsidRPr="009A6BC5" w:rsidRDefault="009A6BC5" w:rsidP="009A6BC5">
      <w:pPr>
        <w:numPr>
          <w:ilvl w:val="1"/>
          <w:numId w:val="23"/>
        </w:numPr>
        <w:tabs>
          <w:tab w:val="num" w:pos="1080"/>
        </w:tabs>
        <w:spacing w:line="276" w:lineRule="auto"/>
        <w:ind w:left="0" w:firstLine="720"/>
        <w:contextualSpacing/>
        <w:jc w:val="both"/>
      </w:pPr>
      <w:r w:rsidRPr="009A6BC5">
        <w:rPr>
          <w:lang w:val="sr-Cyrl-CS"/>
        </w:rPr>
        <w:t>Правилник о техничким нормативима за електричне инсталације ниског напона (,,Службени лист СФРЈ</w:t>
      </w:r>
      <w:r w:rsidRPr="009A6BC5">
        <w:rPr>
          <w:lang w:val="ru-RU"/>
        </w:rPr>
        <w:t>”</w:t>
      </w:r>
      <w:r w:rsidRPr="009A6BC5">
        <w:rPr>
          <w:lang w:val="sr-Cyrl-CS"/>
        </w:rPr>
        <w:t xml:space="preserve">, </w:t>
      </w:r>
      <w:r w:rsidRPr="009A6BC5">
        <w:rPr>
          <w:lang w:val="sr-Latn-CS"/>
        </w:rPr>
        <w:t>бр. 53</w:t>
      </w:r>
      <w:r w:rsidRPr="009A6BC5">
        <w:rPr>
          <w:lang w:val="sr-Cyrl-CS"/>
        </w:rPr>
        <w:t>/88, 54/88 и ,,Службени лист СРЈ</w:t>
      </w:r>
      <w:r w:rsidRPr="009A6BC5">
        <w:rPr>
          <w:lang w:val="ru-RU"/>
        </w:rPr>
        <w:t>”</w:t>
      </w:r>
      <w:r w:rsidRPr="009A6BC5">
        <w:rPr>
          <w:lang w:val="sr-Cyrl-CS"/>
        </w:rPr>
        <w:t xml:space="preserve">, </w:t>
      </w:r>
      <w:r w:rsidRPr="009A6BC5">
        <w:rPr>
          <w:lang w:val="sr-Latn-CS"/>
        </w:rPr>
        <w:t>бр. 28</w:t>
      </w:r>
      <w:r w:rsidRPr="009A6BC5">
        <w:rPr>
          <w:lang w:val="sr-Cyrl-CS"/>
        </w:rPr>
        <w:t>/95, 1/96 и ЈУС/СРПС)</w:t>
      </w:r>
      <w:r w:rsidRPr="009A6BC5">
        <w:t>;</w:t>
      </w:r>
    </w:p>
    <w:p w14:paraId="35348EF3" w14:textId="77777777" w:rsidR="009A6BC5" w:rsidRPr="009A6BC5" w:rsidRDefault="009A6BC5" w:rsidP="009A6BC5">
      <w:pPr>
        <w:numPr>
          <w:ilvl w:val="1"/>
          <w:numId w:val="23"/>
        </w:numPr>
        <w:tabs>
          <w:tab w:val="num" w:pos="1080"/>
        </w:tabs>
        <w:spacing w:line="276" w:lineRule="auto"/>
        <w:ind w:left="0" w:firstLine="720"/>
        <w:contextualSpacing/>
        <w:jc w:val="both"/>
      </w:pPr>
      <w:r w:rsidRPr="009A6BC5">
        <w:rPr>
          <w:lang w:val="sr-Cyrl-CS"/>
        </w:rPr>
        <w:t xml:space="preserve">Правилник о техничким нормативима за заштиту објеката од атмосферског пражњења („Службени лист СРЈ“ бр. 11/96) (По стандарду </w:t>
      </w:r>
      <w:r w:rsidRPr="009A6BC5">
        <w:t>SRPS EN 62305-1:2013</w:t>
      </w:r>
      <w:r w:rsidRPr="009A6BC5">
        <w:rPr>
          <w:lang w:val="sr-Cyrl-CS"/>
        </w:rPr>
        <w:t xml:space="preserve"> ,,Службени гласник РС</w:t>
      </w:r>
      <w:r w:rsidRPr="009A6BC5">
        <w:rPr>
          <w:lang w:val="ru-RU"/>
        </w:rPr>
        <w:t>”</w:t>
      </w:r>
      <w:r w:rsidRPr="009A6BC5">
        <w:rPr>
          <w:lang w:val="sr-Cyrl-CS"/>
        </w:rPr>
        <w:t xml:space="preserve">, </w:t>
      </w:r>
      <w:r w:rsidRPr="009A6BC5">
        <w:rPr>
          <w:lang w:val="sr-Latn-CS"/>
        </w:rPr>
        <w:t xml:space="preserve">бр. </w:t>
      </w:r>
      <w:r w:rsidRPr="009A6BC5">
        <w:t>11/</w:t>
      </w:r>
      <w:r w:rsidRPr="009A6BC5">
        <w:rPr>
          <w:lang w:val="sr-Cyrl-CS"/>
        </w:rPr>
        <w:t>13)</w:t>
      </w:r>
    </w:p>
    <w:p w14:paraId="3C5CBE2B" w14:textId="77777777" w:rsidR="009A6BC5" w:rsidRPr="009A6BC5" w:rsidRDefault="009A6BC5" w:rsidP="009A6BC5">
      <w:pPr>
        <w:numPr>
          <w:ilvl w:val="1"/>
          <w:numId w:val="23"/>
        </w:numPr>
        <w:tabs>
          <w:tab w:val="num" w:pos="1080"/>
        </w:tabs>
        <w:spacing w:line="276" w:lineRule="auto"/>
        <w:ind w:left="0" w:firstLine="720"/>
        <w:contextualSpacing/>
        <w:jc w:val="both"/>
        <w:rPr>
          <w:lang w:val="hr-HR"/>
        </w:rPr>
      </w:pPr>
      <w:r w:rsidRPr="009A6BC5">
        <w:rPr>
          <w:lang w:val="sr-Cyrl-CS"/>
        </w:rPr>
        <w:t xml:space="preserve">Правилник о општим мерама заштите на раду од опасног дејства електричне струје у објектима намењеним за рад, радним просторијама и на радилиштима </w:t>
      </w:r>
      <w:r w:rsidRPr="009A6BC5">
        <w:rPr>
          <w:lang w:val="hr-HR"/>
        </w:rPr>
        <w:t>(„</w:t>
      </w:r>
      <w:r w:rsidRPr="009A6BC5">
        <w:rPr>
          <w:lang w:val="sr-Cyrl-CS"/>
        </w:rPr>
        <w:t>Службени гласник СР</w:t>
      </w:r>
      <w:r w:rsidRPr="009A6BC5">
        <w:t>C</w:t>
      </w:r>
      <w:r w:rsidRPr="009A6BC5">
        <w:rPr>
          <w:lang w:val="hr-HR"/>
        </w:rPr>
        <w:t>”</w:t>
      </w:r>
      <w:r w:rsidRPr="009A6BC5">
        <w:rPr>
          <w:lang w:val="sr-Cyrl-CS"/>
        </w:rPr>
        <w:t>, број 21/89)</w:t>
      </w:r>
      <w:r w:rsidRPr="009A6BC5">
        <w:rPr>
          <w:lang w:val="hr-HR"/>
        </w:rPr>
        <w:t>;</w:t>
      </w:r>
    </w:p>
    <w:p w14:paraId="4CF852CF" w14:textId="1D2E257B" w:rsidR="009A6BC5" w:rsidRDefault="009A6BC5" w:rsidP="009A6BC5">
      <w:pPr>
        <w:numPr>
          <w:ilvl w:val="1"/>
          <w:numId w:val="23"/>
        </w:numPr>
        <w:shd w:val="clear" w:color="auto" w:fill="FFFFFF"/>
        <w:tabs>
          <w:tab w:val="num" w:pos="1080"/>
        </w:tabs>
        <w:spacing w:after="200" w:line="276" w:lineRule="auto"/>
        <w:ind w:left="0" w:firstLine="720"/>
        <w:contextualSpacing/>
        <w:jc w:val="both"/>
        <w:rPr>
          <w:lang w:val="hr-HR"/>
        </w:rPr>
      </w:pPr>
      <w:r w:rsidRPr="009A6BC5">
        <w:rPr>
          <w:lang w:val="hr-HR"/>
        </w:rPr>
        <w:t>П</w:t>
      </w:r>
      <w:r w:rsidRPr="009A6BC5">
        <w:rPr>
          <w:lang w:val="sr-Cyrl-CS"/>
        </w:rPr>
        <w:t>равилник о техничким нормативима за стабилне инсталације за дојаву пожара (,,Службени лист СРЈ</w:t>
      </w:r>
      <w:r w:rsidRPr="009A6BC5">
        <w:rPr>
          <w:lang w:val="ru-RU"/>
        </w:rPr>
        <w:t>”</w:t>
      </w:r>
      <w:r w:rsidRPr="009A6BC5">
        <w:rPr>
          <w:lang w:val="hr-HR"/>
        </w:rPr>
        <w:t>, бр. 87/93);</w:t>
      </w:r>
    </w:p>
    <w:p w14:paraId="0E60ABE4" w14:textId="370DAC46" w:rsidR="00804080" w:rsidRPr="009A6BC5" w:rsidRDefault="00804080" w:rsidP="009A6BC5">
      <w:pPr>
        <w:numPr>
          <w:ilvl w:val="1"/>
          <w:numId w:val="23"/>
        </w:numPr>
        <w:shd w:val="clear" w:color="auto" w:fill="FFFFFF"/>
        <w:tabs>
          <w:tab w:val="num" w:pos="1080"/>
        </w:tabs>
        <w:spacing w:after="200" w:line="276" w:lineRule="auto"/>
        <w:ind w:left="0" w:firstLine="720"/>
        <w:contextualSpacing/>
        <w:jc w:val="both"/>
        <w:rPr>
          <w:lang w:val="hr-HR"/>
        </w:rPr>
      </w:pPr>
      <w:r>
        <w:rPr>
          <w:lang w:val="sr-Cyrl-RS"/>
        </w:rPr>
        <w:t>Осталим прописима и стандардима из наведених области;</w:t>
      </w:r>
    </w:p>
    <w:p w14:paraId="6D8DAB35" w14:textId="77777777" w:rsidR="009A6BC5" w:rsidRPr="009A6BC5" w:rsidRDefault="009A6BC5" w:rsidP="009A6BC5">
      <w:pPr>
        <w:numPr>
          <w:ilvl w:val="1"/>
          <w:numId w:val="23"/>
        </w:numPr>
        <w:tabs>
          <w:tab w:val="num" w:pos="1080"/>
        </w:tabs>
        <w:spacing w:line="276" w:lineRule="auto"/>
        <w:ind w:left="0" w:firstLine="720"/>
        <w:contextualSpacing/>
        <w:jc w:val="both"/>
      </w:pPr>
      <w:r w:rsidRPr="009A6BC5">
        <w:rPr>
          <w:lang w:val="sr-Cyrl-CS"/>
        </w:rPr>
        <w:t>Сви у датом моменту важећи технички прописи и стандарди.</w:t>
      </w:r>
      <w:r w:rsidRPr="009A6BC5">
        <w:cr/>
      </w:r>
    </w:p>
    <w:p w14:paraId="6EEE128D" w14:textId="50906465" w:rsidR="009A6BC5" w:rsidRPr="009A6BC5" w:rsidRDefault="00377E4E" w:rsidP="00377E4E">
      <w:pPr>
        <w:spacing w:line="276" w:lineRule="auto"/>
        <w:ind w:firstLine="709"/>
        <w:contextualSpacing/>
        <w:jc w:val="both"/>
        <w:rPr>
          <w:u w:val="single"/>
        </w:rPr>
      </w:pPr>
      <w:r>
        <w:rPr>
          <w:b/>
          <w:bCs/>
          <w:u w:val="single"/>
          <w:lang w:val="sr-Cyrl-CS"/>
        </w:rPr>
        <w:t>Пр</w:t>
      </w:r>
      <w:r w:rsidR="00A87B26">
        <w:rPr>
          <w:b/>
          <w:bCs/>
          <w:u w:val="single"/>
          <w:lang w:val="sr-Cyrl-CS"/>
        </w:rPr>
        <w:t>овер</w:t>
      </w:r>
      <w:r>
        <w:rPr>
          <w:b/>
          <w:bCs/>
          <w:u w:val="single"/>
          <w:lang w:val="sr-Cyrl-CS"/>
        </w:rPr>
        <w:t>а</w:t>
      </w:r>
      <w:r w:rsidR="00A87B26">
        <w:rPr>
          <w:b/>
          <w:bCs/>
          <w:u w:val="single"/>
          <w:lang w:val="sr-Cyrl-CS"/>
        </w:rPr>
        <w:t xml:space="preserve"> исправности</w:t>
      </w:r>
      <w:r w:rsidR="009A6BC5" w:rsidRPr="009A6BC5">
        <w:rPr>
          <w:b/>
          <w:bCs/>
          <w:u w:val="single"/>
          <w:lang w:val="sr-Cyrl-CS"/>
        </w:rPr>
        <w:t xml:space="preserve"> </w:t>
      </w:r>
      <w:r w:rsidR="00A87B26">
        <w:rPr>
          <w:b/>
          <w:bCs/>
          <w:u w:val="single"/>
          <w:lang w:val="sr-Cyrl-CS"/>
        </w:rPr>
        <w:t>(</w:t>
      </w:r>
      <w:r w:rsidR="009A6BC5" w:rsidRPr="009A6BC5">
        <w:rPr>
          <w:b/>
          <w:bCs/>
          <w:u w:val="single"/>
          <w:lang w:val="sr-Cyrl-CS"/>
        </w:rPr>
        <w:t>прегледа и испитивања</w:t>
      </w:r>
      <w:r w:rsidR="00A87B26">
        <w:rPr>
          <w:b/>
          <w:bCs/>
          <w:u w:val="single"/>
          <w:lang w:val="sr-Cyrl-CS"/>
        </w:rPr>
        <w:t>)</w:t>
      </w:r>
      <w:r>
        <w:rPr>
          <w:b/>
          <w:bCs/>
          <w:u w:val="single"/>
          <w:lang w:val="sr-Cyrl-CS"/>
        </w:rPr>
        <w:t xml:space="preserve"> и редовно одржавање</w:t>
      </w:r>
      <w:r w:rsidR="009A6BC5" w:rsidRPr="009A6BC5">
        <w:rPr>
          <w:b/>
          <w:bCs/>
          <w:u w:val="single"/>
          <w:lang w:val="sr-Cyrl-CS"/>
        </w:rPr>
        <w:t xml:space="preserve"> електричних</w:t>
      </w:r>
      <w:r w:rsidR="005F5F2A">
        <w:rPr>
          <w:b/>
          <w:bCs/>
          <w:u w:val="single"/>
          <w:lang w:val="sr-Cyrl-CS"/>
        </w:rPr>
        <w:t xml:space="preserve"> и громобранских</w:t>
      </w:r>
      <w:r w:rsidR="009A6BC5" w:rsidRPr="009A6BC5">
        <w:rPr>
          <w:b/>
          <w:bCs/>
          <w:u w:val="single"/>
          <w:lang w:val="sr-Cyrl-CS"/>
        </w:rPr>
        <w:t xml:space="preserve"> инсталација</w:t>
      </w:r>
      <w:r>
        <w:rPr>
          <w:b/>
          <w:bCs/>
          <w:u w:val="single"/>
          <w:lang w:val="sr-Cyrl-CS"/>
        </w:rPr>
        <w:t xml:space="preserve"> подразумева следеће активности и провере</w:t>
      </w:r>
      <w:r w:rsidR="009A6BC5" w:rsidRPr="009A6BC5">
        <w:rPr>
          <w:b/>
          <w:bCs/>
          <w:u w:val="single"/>
          <w:lang w:val="sr-Cyrl-CS"/>
        </w:rPr>
        <w:t>:</w:t>
      </w:r>
    </w:p>
    <w:p w14:paraId="3E4AA6A1" w14:textId="77777777" w:rsidR="009A6BC5" w:rsidRPr="009A6BC5" w:rsidRDefault="009A6BC5" w:rsidP="009A6BC5">
      <w:pPr>
        <w:spacing w:line="276" w:lineRule="auto"/>
        <w:ind w:left="720"/>
        <w:contextualSpacing/>
        <w:jc w:val="both"/>
        <w:rPr>
          <w:u w:val="single"/>
        </w:rPr>
      </w:pPr>
    </w:p>
    <w:p w14:paraId="50E74E9F" w14:textId="77777777" w:rsidR="00BD504F" w:rsidRPr="00BD504F" w:rsidRDefault="009A6BC5" w:rsidP="00BD504F">
      <w:pPr>
        <w:numPr>
          <w:ilvl w:val="0"/>
          <w:numId w:val="25"/>
        </w:numPr>
        <w:spacing w:line="276" w:lineRule="auto"/>
        <w:ind w:left="1134" w:hanging="425"/>
        <w:contextualSpacing/>
        <w:jc w:val="both"/>
      </w:pPr>
      <w:r w:rsidRPr="009A6BC5">
        <w:rPr>
          <w:lang w:val="sr-Cyrl-CS"/>
        </w:rPr>
        <w:t>Заштита од електричног удара;</w:t>
      </w:r>
    </w:p>
    <w:p w14:paraId="54C00553" w14:textId="5AADCD9F" w:rsidR="00BD504F" w:rsidRPr="00BD504F" w:rsidRDefault="009A6BC5" w:rsidP="00BD504F">
      <w:pPr>
        <w:numPr>
          <w:ilvl w:val="0"/>
          <w:numId w:val="25"/>
        </w:numPr>
        <w:spacing w:line="276" w:lineRule="auto"/>
        <w:ind w:left="1134" w:hanging="425"/>
        <w:contextualSpacing/>
        <w:jc w:val="both"/>
      </w:pPr>
      <w:r w:rsidRPr="00BD504F">
        <w:rPr>
          <w:lang w:val="sr-Cyrl-CS"/>
        </w:rPr>
        <w:t>Пожарна угроженост објекта од електричн</w:t>
      </w:r>
      <w:r w:rsidR="009C39A5">
        <w:rPr>
          <w:lang w:val="sr-Cyrl-CS"/>
        </w:rPr>
        <w:t>их</w:t>
      </w:r>
      <w:r w:rsidRPr="00BD504F">
        <w:rPr>
          <w:lang w:val="sr-Cyrl-CS"/>
        </w:rPr>
        <w:t xml:space="preserve"> инсталациј</w:t>
      </w:r>
      <w:r w:rsidR="009C39A5">
        <w:rPr>
          <w:lang w:val="sr-Cyrl-CS"/>
        </w:rPr>
        <w:t>а</w:t>
      </w:r>
      <w:r w:rsidRPr="00BD504F">
        <w:rPr>
          <w:lang w:val="sr-Cyrl-CS"/>
        </w:rPr>
        <w:t>;</w:t>
      </w:r>
      <w:r w:rsidRPr="00BD504F">
        <w:rPr>
          <w:lang w:val="sr-Latn-CS"/>
        </w:rPr>
        <w:t xml:space="preserve"> </w:t>
      </w:r>
    </w:p>
    <w:p w14:paraId="659919A4" w14:textId="77777777" w:rsidR="00BD504F" w:rsidRPr="00BD504F" w:rsidRDefault="009A6BC5" w:rsidP="00BD504F">
      <w:pPr>
        <w:numPr>
          <w:ilvl w:val="0"/>
          <w:numId w:val="25"/>
        </w:numPr>
        <w:spacing w:line="276" w:lineRule="auto"/>
        <w:ind w:left="1134" w:hanging="425"/>
        <w:contextualSpacing/>
        <w:jc w:val="both"/>
      </w:pPr>
      <w:r w:rsidRPr="00BD504F">
        <w:rPr>
          <w:lang w:val="sr-Cyrl-CS"/>
        </w:rPr>
        <w:t>Избор и подешеност заштитних уређаја</w:t>
      </w:r>
      <w:r w:rsidRPr="00BD504F">
        <w:rPr>
          <w:lang w:val="sr-Latn-CS"/>
        </w:rPr>
        <w:t xml:space="preserve">; </w:t>
      </w:r>
    </w:p>
    <w:p w14:paraId="3D799646" w14:textId="77777777" w:rsidR="00BD504F" w:rsidRPr="00BD504F" w:rsidRDefault="009A6BC5" w:rsidP="00BD504F">
      <w:pPr>
        <w:numPr>
          <w:ilvl w:val="0"/>
          <w:numId w:val="25"/>
        </w:numPr>
        <w:spacing w:line="276" w:lineRule="auto"/>
        <w:ind w:left="1134" w:hanging="425"/>
        <w:contextualSpacing/>
        <w:jc w:val="both"/>
      </w:pPr>
      <w:r w:rsidRPr="00BD504F">
        <w:rPr>
          <w:lang w:val="sr-Cyrl-CS"/>
        </w:rPr>
        <w:t>Избор и постављање расклопних уређаја;</w:t>
      </w:r>
      <w:r w:rsidRPr="009A6BC5">
        <w:t xml:space="preserve"> </w:t>
      </w:r>
    </w:p>
    <w:p w14:paraId="7C86D245" w14:textId="77777777" w:rsidR="00BD504F" w:rsidRPr="00BD504F" w:rsidRDefault="009A6BC5" w:rsidP="00BD504F">
      <w:pPr>
        <w:numPr>
          <w:ilvl w:val="0"/>
          <w:numId w:val="25"/>
        </w:numPr>
        <w:spacing w:line="276" w:lineRule="auto"/>
        <w:ind w:left="1134" w:hanging="425"/>
        <w:contextualSpacing/>
        <w:jc w:val="both"/>
      </w:pPr>
      <w:r w:rsidRPr="00BD504F">
        <w:rPr>
          <w:lang w:val="sr-Cyrl-CS"/>
        </w:rPr>
        <w:lastRenderedPageBreak/>
        <w:t>Избор опреме и мера заштите према спољашњем утицају;</w:t>
      </w:r>
      <w:r w:rsidRPr="009A6BC5">
        <w:t xml:space="preserve"> </w:t>
      </w:r>
    </w:p>
    <w:p w14:paraId="5B3D8EE9" w14:textId="77777777" w:rsidR="00BD504F" w:rsidRPr="00BD504F" w:rsidRDefault="009A6BC5" w:rsidP="00BD504F">
      <w:pPr>
        <w:numPr>
          <w:ilvl w:val="0"/>
          <w:numId w:val="25"/>
        </w:numPr>
        <w:spacing w:line="276" w:lineRule="auto"/>
        <w:ind w:left="1134" w:hanging="425"/>
        <w:contextualSpacing/>
        <w:jc w:val="both"/>
      </w:pPr>
      <w:r w:rsidRPr="00BD504F">
        <w:rPr>
          <w:lang w:val="sr-Cyrl-CS"/>
        </w:rPr>
        <w:t>Распознавање неутралног и заштитног проводника</w:t>
      </w:r>
      <w:r w:rsidRPr="009A6BC5">
        <w:t xml:space="preserve">; </w:t>
      </w:r>
    </w:p>
    <w:p w14:paraId="63A06592" w14:textId="77777777" w:rsidR="00BD504F" w:rsidRPr="00BD504F" w:rsidRDefault="009A6BC5" w:rsidP="00BD504F">
      <w:pPr>
        <w:numPr>
          <w:ilvl w:val="0"/>
          <w:numId w:val="25"/>
        </w:numPr>
        <w:spacing w:line="276" w:lineRule="auto"/>
        <w:ind w:left="1134" w:hanging="425"/>
        <w:contextualSpacing/>
        <w:jc w:val="both"/>
      </w:pPr>
      <w:r w:rsidRPr="00BD504F">
        <w:rPr>
          <w:lang w:val="sr-Cyrl-CS"/>
        </w:rPr>
        <w:t>Опремљеност разводних ормана</w:t>
      </w:r>
      <w:r w:rsidRPr="009A6BC5">
        <w:t xml:space="preserve">; </w:t>
      </w:r>
    </w:p>
    <w:p w14:paraId="1B658595" w14:textId="5C633840" w:rsidR="00BD504F" w:rsidRDefault="009A6BC5" w:rsidP="00BD504F">
      <w:pPr>
        <w:numPr>
          <w:ilvl w:val="0"/>
          <w:numId w:val="25"/>
        </w:numPr>
        <w:spacing w:line="276" w:lineRule="auto"/>
        <w:ind w:left="1134" w:hanging="425"/>
        <w:contextualSpacing/>
        <w:jc w:val="both"/>
      </w:pPr>
      <w:r w:rsidRPr="00BD504F">
        <w:rPr>
          <w:lang w:val="sr-Cyrl-CS"/>
        </w:rPr>
        <w:t>Приступачност и расположивост простора за рад;</w:t>
      </w:r>
      <w:r w:rsidRPr="009A6BC5">
        <w:t xml:space="preserve"> </w:t>
      </w:r>
    </w:p>
    <w:p w14:paraId="6571D261" w14:textId="5F6B87D5" w:rsidR="0007550A" w:rsidRDefault="0007550A" w:rsidP="0007550A">
      <w:pPr>
        <w:numPr>
          <w:ilvl w:val="0"/>
          <w:numId w:val="25"/>
        </w:numPr>
        <w:spacing w:line="276" w:lineRule="auto"/>
        <w:ind w:left="1134" w:hanging="425"/>
        <w:contextualSpacing/>
        <w:jc w:val="both"/>
      </w:pPr>
      <w:r w:rsidRPr="00BD504F">
        <w:rPr>
          <w:lang w:val="sr-Cyrl-CS"/>
        </w:rPr>
        <w:t>Избор водова и начин полагања</w:t>
      </w:r>
      <w:r>
        <w:rPr>
          <w:lang w:val="sr-Cyrl-RS"/>
        </w:rPr>
        <w:t>;</w:t>
      </w:r>
    </w:p>
    <w:p w14:paraId="7B568EEE" w14:textId="3B7CF2E0" w:rsidR="00804080" w:rsidRPr="00BD504F" w:rsidRDefault="0007550A" w:rsidP="00804080">
      <w:pPr>
        <w:numPr>
          <w:ilvl w:val="0"/>
          <w:numId w:val="25"/>
        </w:numPr>
        <w:spacing w:line="276" w:lineRule="auto"/>
        <w:ind w:left="1134" w:hanging="425"/>
        <w:contextualSpacing/>
        <w:jc w:val="both"/>
      </w:pPr>
      <w:r>
        <w:rPr>
          <w:lang w:val="sr-Cyrl-RS"/>
        </w:rPr>
        <w:t xml:space="preserve">Испитивање инсталација и </w:t>
      </w:r>
      <w:r w:rsidR="00804080">
        <w:rPr>
          <w:lang w:val="sr-Cyrl-RS"/>
        </w:rPr>
        <w:t>провера</w:t>
      </w:r>
      <w:r>
        <w:rPr>
          <w:lang w:val="sr-Cyrl-RS"/>
        </w:rPr>
        <w:t xml:space="preserve"> изолованости уземљења;</w:t>
      </w:r>
    </w:p>
    <w:p w14:paraId="2710819F" w14:textId="3C4619CB" w:rsidR="0007550A" w:rsidRPr="0007550A" w:rsidRDefault="0007550A" w:rsidP="00BD504F">
      <w:pPr>
        <w:numPr>
          <w:ilvl w:val="0"/>
          <w:numId w:val="25"/>
        </w:numPr>
        <w:spacing w:line="276" w:lineRule="auto"/>
        <w:ind w:left="1134" w:hanging="425"/>
        <w:contextualSpacing/>
        <w:jc w:val="both"/>
      </w:pPr>
      <w:r>
        <w:rPr>
          <w:lang w:val="sr-Cyrl-RS"/>
        </w:rPr>
        <w:t>Провера спољне громобранске инсталације (непрекидност прихватног система, спустних проводника и система уземљења и њихових спојева, као и испитивање уземљивача громобранске инсталација)</w:t>
      </w:r>
      <w:r w:rsidR="00804080">
        <w:rPr>
          <w:lang w:val="sr-Cyrl-RS"/>
        </w:rPr>
        <w:t>;</w:t>
      </w:r>
    </w:p>
    <w:p w14:paraId="104A0016" w14:textId="685843CE" w:rsidR="0007550A" w:rsidRPr="005F5F2A" w:rsidRDefault="0007550A" w:rsidP="00BD504F">
      <w:pPr>
        <w:numPr>
          <w:ilvl w:val="0"/>
          <w:numId w:val="25"/>
        </w:numPr>
        <w:spacing w:line="276" w:lineRule="auto"/>
        <w:ind w:left="1134" w:hanging="425"/>
        <w:contextualSpacing/>
        <w:jc w:val="both"/>
      </w:pPr>
      <w:r>
        <w:rPr>
          <w:lang w:val="sr-Cyrl-RS"/>
        </w:rPr>
        <w:t>Провера унутрашње громобранске инсталације</w:t>
      </w:r>
      <w:r w:rsidR="00804080">
        <w:rPr>
          <w:lang w:val="sr-Cyrl-RS"/>
        </w:rPr>
        <w:t>;</w:t>
      </w:r>
    </w:p>
    <w:p w14:paraId="0A1BD66E" w14:textId="6530A6DB" w:rsidR="005F5F2A" w:rsidRPr="0007550A" w:rsidRDefault="005F5F2A" w:rsidP="00BD504F">
      <w:pPr>
        <w:numPr>
          <w:ilvl w:val="0"/>
          <w:numId w:val="25"/>
        </w:numPr>
        <w:spacing w:line="276" w:lineRule="auto"/>
        <w:ind w:left="1134" w:hanging="425"/>
        <w:contextualSpacing/>
        <w:jc w:val="both"/>
      </w:pPr>
      <w:r>
        <w:rPr>
          <w:lang w:val="sr-Cyrl-RS"/>
        </w:rPr>
        <w:t>Провера</w:t>
      </w:r>
      <w:r w:rsidR="0007550A">
        <w:rPr>
          <w:lang w:val="sr-Cyrl-RS"/>
        </w:rPr>
        <w:t xml:space="preserve"> електричног континуитета</w:t>
      </w:r>
      <w:r>
        <w:rPr>
          <w:lang w:val="sr-Cyrl-RS"/>
        </w:rPr>
        <w:t xml:space="preserve"> </w:t>
      </w:r>
      <w:r w:rsidR="0007550A">
        <w:rPr>
          <w:lang w:val="sr-Cyrl-RS"/>
        </w:rPr>
        <w:t>(</w:t>
      </w:r>
      <w:r>
        <w:rPr>
          <w:lang w:val="sr-Cyrl-RS"/>
        </w:rPr>
        <w:t>непрекидности и причвршћености</w:t>
      </w:r>
      <w:r w:rsidR="0007550A">
        <w:rPr>
          <w:lang w:val="sr-Cyrl-RS"/>
        </w:rPr>
        <w:t>)</w:t>
      </w:r>
      <w:r>
        <w:rPr>
          <w:lang w:val="sr-Cyrl-RS"/>
        </w:rPr>
        <w:t xml:space="preserve"> громобранских инсталација</w:t>
      </w:r>
      <w:r w:rsidR="0007550A">
        <w:rPr>
          <w:lang w:val="sr-Cyrl-RS"/>
        </w:rPr>
        <w:t>;</w:t>
      </w:r>
    </w:p>
    <w:p w14:paraId="167E028B" w14:textId="4DA62418" w:rsidR="0007550A" w:rsidRPr="00377E4E" w:rsidRDefault="0007550A" w:rsidP="0007550A">
      <w:pPr>
        <w:numPr>
          <w:ilvl w:val="0"/>
          <w:numId w:val="25"/>
        </w:numPr>
        <w:spacing w:line="276" w:lineRule="auto"/>
        <w:ind w:left="1134" w:hanging="425"/>
        <w:contextualSpacing/>
        <w:jc w:val="both"/>
      </w:pPr>
      <w:r>
        <w:rPr>
          <w:lang w:val="sr-Cyrl-RS"/>
        </w:rPr>
        <w:t>Мерење отпора уземљења;</w:t>
      </w:r>
    </w:p>
    <w:p w14:paraId="79C39803" w14:textId="60FC8C20" w:rsidR="00377E4E" w:rsidRPr="00377E4E" w:rsidRDefault="00377E4E" w:rsidP="0007550A">
      <w:pPr>
        <w:numPr>
          <w:ilvl w:val="0"/>
          <w:numId w:val="25"/>
        </w:numPr>
        <w:spacing w:line="276" w:lineRule="auto"/>
        <w:ind w:left="1134" w:hanging="425"/>
        <w:contextualSpacing/>
        <w:jc w:val="both"/>
      </w:pPr>
      <w:r>
        <w:rPr>
          <w:lang w:val="sr-Cyrl-RS"/>
        </w:rPr>
        <w:t>Провера</w:t>
      </w:r>
      <w:r w:rsidR="00804080">
        <w:rPr>
          <w:lang w:val="sr-Cyrl-RS"/>
        </w:rPr>
        <w:t xml:space="preserve"> свих спојева и</w:t>
      </w:r>
      <w:r>
        <w:rPr>
          <w:lang w:val="sr-Cyrl-RS"/>
        </w:rPr>
        <w:t xml:space="preserve"> причвршћености опреме у разводним прманима и причвршћење ист</w:t>
      </w:r>
      <w:r w:rsidR="00804080">
        <w:rPr>
          <w:lang w:val="sr-Cyrl-RS"/>
        </w:rPr>
        <w:t>ог</w:t>
      </w:r>
      <w:r>
        <w:rPr>
          <w:lang w:val="sr-Cyrl-RS"/>
        </w:rPr>
        <w:t xml:space="preserve"> по потреби</w:t>
      </w:r>
      <w:r w:rsidR="00804080">
        <w:rPr>
          <w:lang w:val="sr-Cyrl-RS"/>
        </w:rPr>
        <w:t>;</w:t>
      </w:r>
    </w:p>
    <w:p w14:paraId="2D016909" w14:textId="1DFBD4C6" w:rsidR="00377E4E" w:rsidRPr="00377E4E" w:rsidRDefault="00377E4E" w:rsidP="0007550A">
      <w:pPr>
        <w:numPr>
          <w:ilvl w:val="0"/>
          <w:numId w:val="25"/>
        </w:numPr>
        <w:spacing w:line="276" w:lineRule="auto"/>
        <w:ind w:left="1134" w:hanging="425"/>
        <w:contextualSpacing/>
        <w:jc w:val="both"/>
      </w:pPr>
      <w:r>
        <w:rPr>
          <w:lang w:val="sr-Cyrl-RS"/>
        </w:rPr>
        <w:t>Дотезање и причвршћење свих проводника, носача, спојева, веза и пратећих елемената електричних и громобранских инсталација</w:t>
      </w:r>
      <w:r w:rsidR="00804080">
        <w:rPr>
          <w:lang w:val="sr-Cyrl-RS"/>
        </w:rPr>
        <w:t>;</w:t>
      </w:r>
    </w:p>
    <w:p w14:paraId="751ACFDA" w14:textId="24C153B5" w:rsidR="00804080" w:rsidRPr="00804080" w:rsidRDefault="00377E4E" w:rsidP="00804080">
      <w:pPr>
        <w:numPr>
          <w:ilvl w:val="0"/>
          <w:numId w:val="25"/>
        </w:numPr>
        <w:spacing w:line="276" w:lineRule="auto"/>
        <w:ind w:left="1134" w:hanging="425"/>
        <w:contextualSpacing/>
        <w:jc w:val="both"/>
      </w:pPr>
      <w:r>
        <w:rPr>
          <w:lang w:val="sr-Cyrl-RS"/>
        </w:rPr>
        <w:t>Дотезање и причвршћење прихватног система громобранских инсталација</w:t>
      </w:r>
      <w:r w:rsidR="00804080">
        <w:rPr>
          <w:lang w:val="sr-Cyrl-RS"/>
        </w:rPr>
        <w:t>;</w:t>
      </w:r>
    </w:p>
    <w:p w14:paraId="0D3DC83B" w14:textId="3C31EE9E" w:rsidR="00804080" w:rsidRPr="00804080" w:rsidRDefault="00804080" w:rsidP="0007550A">
      <w:pPr>
        <w:numPr>
          <w:ilvl w:val="0"/>
          <w:numId w:val="25"/>
        </w:numPr>
        <w:spacing w:line="276" w:lineRule="auto"/>
        <w:ind w:left="1134" w:hanging="425"/>
        <w:contextualSpacing/>
        <w:jc w:val="both"/>
      </w:pPr>
      <w:r>
        <w:rPr>
          <w:lang w:val="sr-Cyrl-RS"/>
        </w:rPr>
        <w:t>Остало у складу важећих стандарда.</w:t>
      </w:r>
    </w:p>
    <w:p w14:paraId="629BF6DE" w14:textId="77777777" w:rsidR="00804080" w:rsidRPr="009A6BC5" w:rsidRDefault="00804080" w:rsidP="00804080">
      <w:pPr>
        <w:spacing w:line="276" w:lineRule="auto"/>
        <w:contextualSpacing/>
        <w:jc w:val="both"/>
      </w:pPr>
    </w:p>
    <w:p w14:paraId="5B523E08" w14:textId="4F4243DA" w:rsidR="009A6BC5" w:rsidRPr="00804080" w:rsidRDefault="00804080" w:rsidP="009A6BC5">
      <w:pPr>
        <w:spacing w:line="276" w:lineRule="auto"/>
        <w:ind w:left="720"/>
        <w:contextualSpacing/>
        <w:jc w:val="both"/>
        <w:rPr>
          <w:lang w:val="sr-Cyrl-RS"/>
        </w:rPr>
      </w:pPr>
      <w:r>
        <w:rPr>
          <w:lang w:val="sr-Cyrl-RS"/>
        </w:rPr>
        <w:t>Наведено се односи на објекте и антенске стубове у близини објеката.</w:t>
      </w:r>
    </w:p>
    <w:p w14:paraId="011995F1" w14:textId="77777777" w:rsidR="009A6BC5" w:rsidRPr="009A6BC5" w:rsidRDefault="009A6BC5" w:rsidP="009A6BC5">
      <w:pPr>
        <w:jc w:val="both"/>
      </w:pPr>
    </w:p>
    <w:p w14:paraId="4D99FA45" w14:textId="6B80D400" w:rsidR="009A6BC5" w:rsidRPr="009A6BC5" w:rsidRDefault="00804080" w:rsidP="009A6BC5">
      <w:pPr>
        <w:ind w:firstLine="720"/>
        <w:jc w:val="both"/>
        <w:rPr>
          <w:b/>
          <w:u w:val="single"/>
        </w:rPr>
      </w:pPr>
      <w:r>
        <w:rPr>
          <w:b/>
          <w:u w:val="single"/>
          <w:lang w:val="sr-Cyrl-CS"/>
        </w:rPr>
        <w:t>Провера исправности и редовно о</w:t>
      </w:r>
      <w:r w:rsidR="009A6BC5" w:rsidRPr="009A6BC5">
        <w:rPr>
          <w:b/>
          <w:u w:val="single"/>
          <w:lang w:val="sr-Cyrl-CS"/>
        </w:rPr>
        <w:t xml:space="preserve">државање </w:t>
      </w:r>
      <w:r>
        <w:rPr>
          <w:b/>
          <w:u w:val="single"/>
          <w:lang w:val="sr-Cyrl-CS"/>
        </w:rPr>
        <w:t xml:space="preserve">система и </w:t>
      </w:r>
      <w:r w:rsidR="009A6BC5" w:rsidRPr="009A6BC5">
        <w:rPr>
          <w:b/>
          <w:u w:val="single"/>
        </w:rPr>
        <w:t>инсталације за дојаву пожара</w:t>
      </w:r>
    </w:p>
    <w:p w14:paraId="2722F9FE" w14:textId="77777777" w:rsidR="009A6BC5" w:rsidRPr="009A6BC5" w:rsidRDefault="009A6BC5" w:rsidP="009A6BC5">
      <w:pPr>
        <w:shd w:val="clear" w:color="auto" w:fill="FFFFFF"/>
        <w:ind w:firstLine="720"/>
        <w:jc w:val="both"/>
      </w:pPr>
    </w:p>
    <w:p w14:paraId="03DD4AD0" w14:textId="05CC547E" w:rsidR="009A6BC5" w:rsidRPr="009A6BC5" w:rsidRDefault="009A6BC5" w:rsidP="009A6BC5">
      <w:pPr>
        <w:shd w:val="clear" w:color="auto" w:fill="FFFFFF"/>
        <w:ind w:firstLine="720"/>
        <w:jc w:val="both"/>
        <w:rPr>
          <w:b/>
          <w:lang w:val="sr-Cyrl-CS"/>
        </w:rPr>
      </w:pPr>
      <w:r w:rsidRPr="009A6BC5">
        <w:rPr>
          <w:b/>
          <w:lang w:val="sr-Cyrl-CS"/>
        </w:rPr>
        <w:t>а) Д</w:t>
      </w:r>
      <w:r w:rsidRPr="009A6BC5">
        <w:rPr>
          <w:b/>
        </w:rPr>
        <w:t xml:space="preserve">вомесечни прегледи стабилне инсталације за аутоматску </w:t>
      </w:r>
      <w:r w:rsidR="00DD494F">
        <w:rPr>
          <w:b/>
          <w:lang w:val="sr-Cyrl-RS"/>
        </w:rPr>
        <w:t>дојаву пожара</w:t>
      </w:r>
      <w:r w:rsidR="00775B07">
        <w:rPr>
          <w:b/>
        </w:rPr>
        <w:t>:</w:t>
      </w:r>
    </w:p>
    <w:p w14:paraId="5B8BB041" w14:textId="77777777" w:rsidR="009A6BC5" w:rsidRPr="009A6BC5" w:rsidRDefault="009A6BC5" w:rsidP="009A6BC5">
      <w:pPr>
        <w:shd w:val="clear" w:color="auto" w:fill="FFFFFF"/>
        <w:ind w:firstLine="720"/>
        <w:jc w:val="both"/>
        <w:rPr>
          <w:b/>
          <w:lang w:val="sr-Cyrl-CS"/>
        </w:rPr>
      </w:pPr>
    </w:p>
    <w:p w14:paraId="18F58B47" w14:textId="77777777" w:rsidR="009A6BC5" w:rsidRPr="009A6BC5" w:rsidRDefault="009A6BC5" w:rsidP="009A6BC5">
      <w:pPr>
        <w:shd w:val="clear" w:color="auto" w:fill="FFFFFF"/>
        <w:ind w:firstLine="720"/>
        <w:jc w:val="both"/>
        <w:rPr>
          <w:lang w:val="sr-Cyrl-CS"/>
        </w:rPr>
      </w:pPr>
      <w:r w:rsidRPr="009A6BC5">
        <w:rPr>
          <w:lang w:val="sr-Cyrl-CS"/>
        </w:rPr>
        <w:t>При редовној двомесечној контроли исправности и провери</w:t>
      </w:r>
      <w:r w:rsidRPr="009A6BC5">
        <w:rPr>
          <w:lang w:val="en-GB"/>
        </w:rPr>
        <w:t xml:space="preserve"> </w:t>
      </w:r>
      <w:r w:rsidRPr="009A6BC5">
        <w:rPr>
          <w:lang w:val="sr-Cyrl-CS"/>
        </w:rPr>
        <w:t>рада стабилне инсталације за дојаву пожара за доле наведене објекте обавезно се проверава:</w:t>
      </w:r>
    </w:p>
    <w:p w14:paraId="1EECD838" w14:textId="77777777" w:rsidR="009A6BC5" w:rsidRPr="009A6BC5" w:rsidRDefault="009A6BC5" w:rsidP="009A6BC5">
      <w:pPr>
        <w:shd w:val="clear" w:color="auto" w:fill="FFFFFF"/>
        <w:ind w:firstLine="720"/>
        <w:jc w:val="both"/>
        <w:rPr>
          <w:lang w:val="sr-Cyrl-CS"/>
        </w:rPr>
      </w:pPr>
    </w:p>
    <w:p w14:paraId="7F2FA35F" w14:textId="77777777" w:rsidR="009A6BC5" w:rsidRPr="009A6BC5" w:rsidRDefault="009A6BC5" w:rsidP="009A6BC5">
      <w:pPr>
        <w:numPr>
          <w:ilvl w:val="0"/>
          <w:numId w:val="26"/>
        </w:numPr>
        <w:shd w:val="clear" w:color="auto" w:fill="FFFFFF"/>
        <w:ind w:left="1080"/>
        <w:jc w:val="both"/>
        <w:rPr>
          <w:lang w:val="sr-Cyrl-CS"/>
        </w:rPr>
      </w:pPr>
      <w:r w:rsidRPr="009A6BC5">
        <w:rPr>
          <w:lang w:val="sr-Cyrl-CS"/>
        </w:rPr>
        <w:t>најмање један јављач по примарном воду</w:t>
      </w:r>
      <w:r w:rsidR="00775B07">
        <w:t>;</w:t>
      </w:r>
    </w:p>
    <w:p w14:paraId="619B7B35" w14:textId="77777777" w:rsidR="009A6BC5" w:rsidRPr="009A6BC5" w:rsidRDefault="009A6BC5" w:rsidP="009A6BC5">
      <w:pPr>
        <w:numPr>
          <w:ilvl w:val="0"/>
          <w:numId w:val="26"/>
        </w:numPr>
        <w:shd w:val="clear" w:color="auto" w:fill="FFFFFF"/>
        <w:ind w:left="1080"/>
        <w:jc w:val="both"/>
      </w:pPr>
      <w:r w:rsidRPr="009A6BC5">
        <w:t>сви елементи за узбуњивање</w:t>
      </w:r>
      <w:r w:rsidR="00775B07">
        <w:t>;</w:t>
      </w:r>
    </w:p>
    <w:p w14:paraId="24D2784C" w14:textId="77777777" w:rsidR="009A6BC5" w:rsidRPr="009A6BC5" w:rsidRDefault="009A6BC5" w:rsidP="009A6BC5">
      <w:pPr>
        <w:numPr>
          <w:ilvl w:val="0"/>
          <w:numId w:val="26"/>
        </w:numPr>
        <w:shd w:val="clear" w:color="auto" w:fill="FFFFFF"/>
        <w:ind w:left="1080"/>
        <w:jc w:val="both"/>
      </w:pPr>
      <w:r w:rsidRPr="009A6BC5">
        <w:t>сви предајници и пријемници сигнализације</w:t>
      </w:r>
      <w:r w:rsidR="00775B07">
        <w:t>;</w:t>
      </w:r>
    </w:p>
    <w:p w14:paraId="395DBF7F" w14:textId="77777777" w:rsidR="009A6BC5" w:rsidRPr="009A6BC5" w:rsidRDefault="009A6BC5" w:rsidP="009A6BC5">
      <w:pPr>
        <w:numPr>
          <w:ilvl w:val="0"/>
          <w:numId w:val="26"/>
        </w:numPr>
        <w:shd w:val="clear" w:color="auto" w:fill="FFFFFF"/>
        <w:ind w:left="1080"/>
        <w:jc w:val="both"/>
      </w:pPr>
      <w:r w:rsidRPr="009A6BC5">
        <w:t>склопни уређаји за искључивање вентилације, напајања ел. енергијом и сл.</w:t>
      </w:r>
      <w:r w:rsidR="00775B07">
        <w:t>;</w:t>
      </w:r>
    </w:p>
    <w:p w14:paraId="5C883457" w14:textId="77777777" w:rsidR="009A6BC5" w:rsidRPr="009A6BC5" w:rsidRDefault="009A6BC5" w:rsidP="009A6BC5">
      <w:pPr>
        <w:numPr>
          <w:ilvl w:val="0"/>
          <w:numId w:val="26"/>
        </w:numPr>
        <w:shd w:val="clear" w:color="auto" w:fill="FFFFFF"/>
        <w:tabs>
          <w:tab w:val="left" w:pos="1080"/>
        </w:tabs>
        <w:ind w:left="0" w:firstLine="720"/>
        <w:jc w:val="both"/>
      </w:pPr>
      <w:r w:rsidRPr="009A6BC5">
        <w:t xml:space="preserve">уређаји за напајање енергијом (визуелни преглед прикључака и </w:t>
      </w:r>
      <w:r w:rsidRPr="009A6BC5">
        <w:rPr>
          <w:lang w:val="sr-Cyrl-CS"/>
        </w:rPr>
        <w:t>агрегата)</w:t>
      </w:r>
      <w:r w:rsidR="00775B07">
        <w:t>.</w:t>
      </w:r>
    </w:p>
    <w:p w14:paraId="704CD933" w14:textId="77777777" w:rsidR="009A6BC5" w:rsidRPr="009A6BC5" w:rsidRDefault="009A6BC5" w:rsidP="009A6BC5">
      <w:pPr>
        <w:shd w:val="clear" w:color="auto" w:fill="FFFFFF"/>
      </w:pPr>
    </w:p>
    <w:p w14:paraId="4F35736F" w14:textId="2C294415" w:rsidR="009A6BC5" w:rsidRPr="009A6BC5" w:rsidRDefault="009A6BC5" w:rsidP="009A6BC5">
      <w:pPr>
        <w:shd w:val="clear" w:color="auto" w:fill="FFFFFF"/>
        <w:ind w:firstLine="720"/>
        <w:jc w:val="both"/>
        <w:rPr>
          <w:b/>
          <w:lang w:val="sr-Cyrl-CS"/>
        </w:rPr>
      </w:pPr>
      <w:r w:rsidRPr="009A6BC5">
        <w:rPr>
          <w:b/>
          <w:lang w:val="sr-Cyrl-CS"/>
        </w:rPr>
        <w:t>б) Ш</w:t>
      </w:r>
      <w:r w:rsidRPr="009A6BC5">
        <w:rPr>
          <w:b/>
        </w:rPr>
        <w:t xml:space="preserve">естомесечни прегледи стабилне инсталације за аутоматску </w:t>
      </w:r>
      <w:r w:rsidR="00DD494F">
        <w:rPr>
          <w:b/>
          <w:lang w:val="sr-Cyrl-RS"/>
        </w:rPr>
        <w:t>дојаву пожара</w:t>
      </w:r>
      <w:r w:rsidR="00775B07">
        <w:rPr>
          <w:b/>
        </w:rPr>
        <w:t>:</w:t>
      </w:r>
    </w:p>
    <w:p w14:paraId="509A578B" w14:textId="77777777" w:rsidR="009A6BC5" w:rsidRPr="009A6BC5" w:rsidRDefault="009A6BC5" w:rsidP="009A6BC5">
      <w:pPr>
        <w:shd w:val="clear" w:color="auto" w:fill="FFFFFF"/>
        <w:jc w:val="both"/>
        <w:rPr>
          <w:b/>
          <w:lang w:val="sr-Cyrl-CS"/>
        </w:rPr>
      </w:pPr>
    </w:p>
    <w:p w14:paraId="4C1D50C1" w14:textId="77777777" w:rsidR="009A6BC5" w:rsidRPr="009A6BC5" w:rsidRDefault="009A6BC5" w:rsidP="009A6BC5">
      <w:pPr>
        <w:shd w:val="clear" w:color="auto" w:fill="FFFFFF"/>
        <w:ind w:firstLine="720"/>
        <w:jc w:val="both"/>
        <w:rPr>
          <w:lang w:val="sr-Cyrl-CS"/>
        </w:rPr>
      </w:pPr>
      <w:r w:rsidRPr="009A6BC5">
        <w:rPr>
          <w:lang w:val="sr-Cyrl-CS"/>
        </w:rPr>
        <w:t>Редовни шестомесечни преглед обухвата функционалну контролу стабилне инсталације за дојаву пожара и детаљан преглед свих саставних делова.</w:t>
      </w:r>
    </w:p>
    <w:p w14:paraId="425C9293" w14:textId="4412C37D" w:rsidR="009A6BC5" w:rsidRPr="009A6BC5" w:rsidRDefault="009A6BC5" w:rsidP="009A6BC5">
      <w:pPr>
        <w:shd w:val="clear" w:color="auto" w:fill="FFFFFF"/>
        <w:ind w:firstLine="720"/>
        <w:jc w:val="both"/>
        <w:rPr>
          <w:lang w:val="sr-Cyrl-CS"/>
        </w:rPr>
      </w:pPr>
      <w:r w:rsidRPr="009A6BC5">
        <w:rPr>
          <w:lang w:val="sr-Cyrl-CS"/>
        </w:rPr>
        <w:t>При контроли исправности и функционалном прегледу за доле наведене објекте извршити:</w:t>
      </w:r>
    </w:p>
    <w:p w14:paraId="746FDE5A" w14:textId="77777777" w:rsidR="009A6BC5" w:rsidRPr="009A6BC5" w:rsidRDefault="009A6BC5" w:rsidP="00CE4003">
      <w:pPr>
        <w:numPr>
          <w:ilvl w:val="0"/>
          <w:numId w:val="27"/>
        </w:numPr>
        <w:shd w:val="clear" w:color="auto" w:fill="FFFFFF"/>
        <w:tabs>
          <w:tab w:val="left" w:pos="1080"/>
        </w:tabs>
        <w:ind w:left="0" w:firstLine="709"/>
        <w:jc w:val="both"/>
        <w:rPr>
          <w:lang w:val="sr-Cyrl-CS"/>
        </w:rPr>
      </w:pPr>
      <w:r w:rsidRPr="009A6BC5">
        <w:rPr>
          <w:lang w:val="sr-Cyrl-CS"/>
        </w:rPr>
        <w:t>проверу контролне књиге о извршеном претходном прегледу, и пописа радова који су после тога изведени на инсталацији</w:t>
      </w:r>
    </w:p>
    <w:p w14:paraId="0453E183" w14:textId="77777777" w:rsidR="009A6BC5" w:rsidRPr="009A6BC5" w:rsidRDefault="009A6BC5" w:rsidP="00CE4003">
      <w:pPr>
        <w:numPr>
          <w:ilvl w:val="0"/>
          <w:numId w:val="27"/>
        </w:numPr>
        <w:shd w:val="clear" w:color="auto" w:fill="FFFFFF"/>
        <w:tabs>
          <w:tab w:val="left" w:pos="1080"/>
        </w:tabs>
        <w:ind w:left="0" w:firstLine="709"/>
        <w:jc w:val="both"/>
        <w:rPr>
          <w:lang w:val="sr-Cyrl-CS"/>
        </w:rPr>
      </w:pPr>
      <w:r w:rsidRPr="009A6BC5">
        <w:rPr>
          <w:lang w:val="sr-Cyrl-CS"/>
        </w:rPr>
        <w:t>провера рада индикатора и управљачких елемената на дојавној централи, као и сва  искључења и управљања технолошком опремом</w:t>
      </w:r>
    </w:p>
    <w:p w14:paraId="20FF20AE" w14:textId="77777777" w:rsidR="009A6BC5" w:rsidRPr="009A6BC5" w:rsidRDefault="009A6BC5" w:rsidP="00CE4003">
      <w:pPr>
        <w:numPr>
          <w:ilvl w:val="0"/>
          <w:numId w:val="27"/>
        </w:numPr>
        <w:shd w:val="clear" w:color="auto" w:fill="FFFFFF"/>
        <w:tabs>
          <w:tab w:val="left" w:pos="1080"/>
        </w:tabs>
        <w:ind w:left="0" w:firstLine="709"/>
        <w:jc w:val="both"/>
        <w:rPr>
          <w:lang w:val="sr-Cyrl-CS"/>
        </w:rPr>
      </w:pPr>
      <w:r w:rsidRPr="009A6BC5">
        <w:rPr>
          <w:lang w:val="sr-Cyrl-CS"/>
        </w:rPr>
        <w:lastRenderedPageBreak/>
        <w:t>испитивање рада елемената за узбуњивање, предајника и пријемника даљинске сигнализације о пожару и о неисправности,</w:t>
      </w:r>
    </w:p>
    <w:p w14:paraId="7695859F" w14:textId="77777777" w:rsidR="009A6BC5" w:rsidRPr="009A6BC5" w:rsidRDefault="009A6BC5" w:rsidP="00CE4003">
      <w:pPr>
        <w:numPr>
          <w:ilvl w:val="0"/>
          <w:numId w:val="27"/>
        </w:numPr>
        <w:shd w:val="clear" w:color="auto" w:fill="FFFFFF"/>
        <w:tabs>
          <w:tab w:val="left" w:pos="1080"/>
        </w:tabs>
        <w:ind w:left="0" w:firstLine="709"/>
        <w:jc w:val="both"/>
        <w:rPr>
          <w:lang w:val="sr-Cyrl-CS"/>
        </w:rPr>
      </w:pPr>
      <w:r w:rsidRPr="009A6BC5">
        <w:rPr>
          <w:lang w:val="sr-Cyrl-CS"/>
        </w:rPr>
        <w:t>испитивање индикатора сметњи – симулирајући кварове на примарним водовима и  уређајима  за напајање енергијом</w:t>
      </w:r>
    </w:p>
    <w:p w14:paraId="61340E39" w14:textId="77777777" w:rsidR="009A6BC5" w:rsidRPr="009A6BC5" w:rsidRDefault="009A6BC5" w:rsidP="00CE4003">
      <w:pPr>
        <w:numPr>
          <w:ilvl w:val="0"/>
          <w:numId w:val="27"/>
        </w:numPr>
        <w:shd w:val="clear" w:color="auto" w:fill="FFFFFF"/>
        <w:tabs>
          <w:tab w:val="left" w:pos="1080"/>
        </w:tabs>
        <w:ind w:left="0" w:firstLine="709"/>
        <w:jc w:val="both"/>
        <w:rPr>
          <w:lang w:val="sr-Cyrl-CS"/>
        </w:rPr>
      </w:pPr>
      <w:r w:rsidRPr="009A6BC5">
        <w:rPr>
          <w:lang w:val="sr-Cyrl-CS"/>
        </w:rPr>
        <w:t>провера рада сваког појединог јављача пожара према упутству произвођача</w:t>
      </w:r>
    </w:p>
    <w:p w14:paraId="251280B1" w14:textId="77777777" w:rsidR="009A6BC5" w:rsidRPr="009A6BC5" w:rsidRDefault="009A6BC5" w:rsidP="00CE4003">
      <w:pPr>
        <w:numPr>
          <w:ilvl w:val="0"/>
          <w:numId w:val="27"/>
        </w:numPr>
        <w:shd w:val="clear" w:color="auto" w:fill="FFFFFF"/>
        <w:tabs>
          <w:tab w:val="left" w:pos="1080"/>
        </w:tabs>
        <w:ind w:left="0" w:firstLine="709"/>
        <w:jc w:val="both"/>
        <w:rPr>
          <w:lang w:val="sr-Cyrl-CS"/>
        </w:rPr>
      </w:pPr>
      <w:r w:rsidRPr="009A6BC5">
        <w:rPr>
          <w:lang w:val="sr-Cyrl-CS"/>
        </w:rPr>
        <w:t>преглед каблова, водова, разводних ормана, стезаљки и разводних кутија (да су</w:t>
      </w:r>
      <w:r w:rsidRPr="009A6BC5">
        <w:rPr>
          <w:lang w:val="en-GB"/>
        </w:rPr>
        <w:t xml:space="preserve"> </w:t>
      </w:r>
      <w:r w:rsidRPr="009A6BC5">
        <w:rPr>
          <w:lang w:val="sr-Cyrl-CS"/>
        </w:rPr>
        <w:t>неоштећени и адекватно заштићени и означени).</w:t>
      </w:r>
    </w:p>
    <w:p w14:paraId="51DFD3ED" w14:textId="77777777" w:rsidR="009A6BC5" w:rsidRPr="009A6BC5" w:rsidRDefault="009A6BC5" w:rsidP="009A6BC5">
      <w:pPr>
        <w:ind w:firstLine="720"/>
        <w:jc w:val="both"/>
        <w:rPr>
          <w:lang w:val="sr-Cyrl-CS"/>
        </w:rPr>
      </w:pPr>
    </w:p>
    <w:p w14:paraId="12D20BD5" w14:textId="77777777" w:rsidR="009A6BC5" w:rsidRPr="009A6BC5" w:rsidRDefault="009A6BC5" w:rsidP="00BD504F">
      <w:pPr>
        <w:ind w:firstLine="720"/>
        <w:jc w:val="both"/>
        <w:rPr>
          <w:b/>
          <w:lang w:val="sr-Cyrl-CS"/>
        </w:rPr>
      </w:pPr>
      <w:r w:rsidRPr="009A6BC5">
        <w:rPr>
          <w:b/>
          <w:lang w:val="sr-Cyrl-CS"/>
        </w:rPr>
        <w:t>Преглед и испитивање система за дојаву о избијању пожара, електричних и громобранских инсталација, може да врши понуђач који има:</w:t>
      </w:r>
    </w:p>
    <w:p w14:paraId="1F1CB0F7" w14:textId="77777777" w:rsidR="009A6BC5" w:rsidRPr="009A6BC5" w:rsidRDefault="009A6BC5" w:rsidP="00BD504F">
      <w:pPr>
        <w:ind w:firstLine="720"/>
        <w:jc w:val="both"/>
        <w:rPr>
          <w:b/>
          <w:lang w:val="sr-Cyrl-CS"/>
        </w:rPr>
      </w:pPr>
    </w:p>
    <w:p w14:paraId="2ABDAB41" w14:textId="77777777" w:rsidR="009A6BC5" w:rsidRPr="009A6BC5" w:rsidRDefault="009A6BC5" w:rsidP="00BD504F">
      <w:pPr>
        <w:numPr>
          <w:ilvl w:val="0"/>
          <w:numId w:val="24"/>
        </w:numPr>
        <w:tabs>
          <w:tab w:val="left" w:pos="0"/>
          <w:tab w:val="left" w:pos="1080"/>
        </w:tabs>
        <w:ind w:left="0" w:firstLine="720"/>
        <w:jc w:val="both"/>
        <w:rPr>
          <w:lang w:val="sr-Cyrl-CS"/>
        </w:rPr>
      </w:pPr>
      <w:r w:rsidRPr="009A6BC5">
        <w:rPr>
          <w:lang w:val="sr-Cyrl-CS"/>
        </w:rPr>
        <w:t>методологију прегледа и испитивања уређених у складу са прописима о заштити на раду, техничким прописима и стандардима, којима су прописане мере за безбедан рад радника;</w:t>
      </w:r>
    </w:p>
    <w:p w14:paraId="495FA6F1" w14:textId="2F656DD4" w:rsidR="009A6BC5" w:rsidRPr="004315E4" w:rsidRDefault="009A6BC5" w:rsidP="004315E4">
      <w:pPr>
        <w:numPr>
          <w:ilvl w:val="0"/>
          <w:numId w:val="24"/>
        </w:numPr>
        <w:tabs>
          <w:tab w:val="left" w:pos="0"/>
          <w:tab w:val="left" w:pos="1080"/>
        </w:tabs>
        <w:ind w:left="0" w:firstLine="720"/>
        <w:jc w:val="both"/>
        <w:rPr>
          <w:lang w:val="sr-Cyrl-CS"/>
        </w:rPr>
      </w:pPr>
      <w:r w:rsidRPr="009A6BC5">
        <w:rPr>
          <w:lang w:val="sr-Cyrl-CS"/>
        </w:rPr>
        <w:t xml:space="preserve">најмање </w:t>
      </w:r>
      <w:r w:rsidR="004315E4">
        <w:rPr>
          <w:lang w:val="sr-Cyrl-CS"/>
        </w:rPr>
        <w:t>два</w:t>
      </w:r>
      <w:r w:rsidRPr="004315E4">
        <w:rPr>
          <w:lang w:val="sr-Cyrl-CS"/>
        </w:rPr>
        <w:t xml:space="preserve"> </w:t>
      </w:r>
      <w:r w:rsidR="00404A92" w:rsidRPr="004315E4">
        <w:rPr>
          <w:lang w:val="sr-Cyrl-CS"/>
        </w:rPr>
        <w:t>ангажован</w:t>
      </w:r>
      <w:r w:rsidR="004315E4">
        <w:rPr>
          <w:lang w:val="sr-Cyrl-CS"/>
        </w:rPr>
        <w:t>а</w:t>
      </w:r>
      <w:r w:rsidR="00404A92" w:rsidRPr="004315E4">
        <w:rPr>
          <w:lang w:val="sr-Cyrl-CS"/>
        </w:rPr>
        <w:t xml:space="preserve"> </w:t>
      </w:r>
      <w:r w:rsidRPr="004315E4">
        <w:rPr>
          <w:lang w:val="sr-Cyrl-CS"/>
        </w:rPr>
        <w:t>радника</w:t>
      </w:r>
      <w:r w:rsidR="004315E4">
        <w:rPr>
          <w:lang w:val="sr-Cyrl-CS"/>
        </w:rPr>
        <w:t>, од који један</w:t>
      </w:r>
      <w:r w:rsidRPr="004315E4">
        <w:rPr>
          <w:lang w:val="sr-Cyrl-CS"/>
        </w:rPr>
        <w:t xml:space="preserve"> високе стручне спреме електротехничке струке са најмање три године радног искуства у струци и положеним стручним испитом, осим радника са научним звањем доктора наука који не морају да имају положен стручни испит</w:t>
      </w:r>
      <w:r w:rsidR="004315E4">
        <w:rPr>
          <w:lang w:val="sr-Cyrl-CS"/>
        </w:rPr>
        <w:t xml:space="preserve"> и један са положеним стручним испитом из области заштите од пожара</w:t>
      </w:r>
    </w:p>
    <w:p w14:paraId="75944C94" w14:textId="77777777" w:rsidR="009A6BC5" w:rsidRPr="009A6BC5" w:rsidRDefault="009A6BC5" w:rsidP="00BD504F">
      <w:pPr>
        <w:numPr>
          <w:ilvl w:val="0"/>
          <w:numId w:val="24"/>
        </w:numPr>
        <w:tabs>
          <w:tab w:val="left" w:pos="0"/>
          <w:tab w:val="left" w:pos="1080"/>
        </w:tabs>
        <w:ind w:left="0" w:firstLine="720"/>
        <w:jc w:val="both"/>
        <w:rPr>
          <w:lang w:val="sr-Cyrl-CS"/>
        </w:rPr>
      </w:pPr>
      <w:r w:rsidRPr="009A6BC5">
        <w:rPr>
          <w:lang w:val="sr-Cyrl-CS"/>
        </w:rPr>
        <w:t xml:space="preserve">одговарајућу опрему и уређаје за испитивање, сагласно важећим прописима и стандардима за ову врсту посла. </w:t>
      </w:r>
    </w:p>
    <w:p w14:paraId="1C5B3815" w14:textId="45D36AE6" w:rsidR="002279FF" w:rsidRDefault="002279FF" w:rsidP="002279FF">
      <w:pPr>
        <w:tabs>
          <w:tab w:val="left" w:pos="0"/>
          <w:tab w:val="left" w:pos="1080"/>
        </w:tabs>
        <w:jc w:val="both"/>
        <w:rPr>
          <w:b/>
          <w:bCs/>
          <w:lang w:val="sr-Cyrl-CS"/>
        </w:rPr>
      </w:pPr>
    </w:p>
    <w:p w14:paraId="03E7C977" w14:textId="77777777" w:rsidR="000064E1" w:rsidRDefault="000064E1" w:rsidP="000064E1">
      <w:pPr>
        <w:ind w:firstLine="709"/>
        <w:rPr>
          <w:b/>
          <w:bCs/>
          <w:lang w:val="sr-Cyrl-CS"/>
        </w:rPr>
      </w:pPr>
      <w:r w:rsidRPr="00EF09A4">
        <w:rPr>
          <w:b/>
          <w:bCs/>
          <w:lang w:val="sr-Cyrl-CS"/>
        </w:rPr>
        <w:t>Време</w:t>
      </w:r>
      <w:r>
        <w:rPr>
          <w:b/>
          <w:bCs/>
          <w:lang w:val="sr-Cyrl-CS"/>
        </w:rPr>
        <w:t xml:space="preserve">, </w:t>
      </w:r>
      <w:r w:rsidRPr="00EF09A4">
        <w:rPr>
          <w:b/>
          <w:bCs/>
          <w:lang w:val="sr-Cyrl-CS"/>
        </w:rPr>
        <w:t xml:space="preserve">начин </w:t>
      </w:r>
      <w:r>
        <w:rPr>
          <w:b/>
          <w:bCs/>
          <w:lang w:val="sr-Cyrl-CS"/>
        </w:rPr>
        <w:t xml:space="preserve"> и рокови </w:t>
      </w:r>
      <w:r w:rsidRPr="00EF09A4">
        <w:rPr>
          <w:b/>
          <w:bCs/>
          <w:lang w:val="sr-Cyrl-CS"/>
        </w:rPr>
        <w:t>вршења предметних услуга</w:t>
      </w:r>
    </w:p>
    <w:p w14:paraId="6E2890ED" w14:textId="77777777" w:rsidR="000064E1" w:rsidRPr="00EF09A4" w:rsidRDefault="000064E1" w:rsidP="000064E1">
      <w:pPr>
        <w:rPr>
          <w:b/>
          <w:bCs/>
          <w:lang w:val="sr-Cyrl-CS"/>
        </w:rPr>
      </w:pPr>
    </w:p>
    <w:p w14:paraId="254CC4DE" w14:textId="77777777" w:rsidR="000064E1" w:rsidRDefault="000064E1" w:rsidP="000064E1">
      <w:pPr>
        <w:ind w:firstLine="709"/>
        <w:jc w:val="both"/>
        <w:rPr>
          <w:lang w:val="sr-Cyrl-CS"/>
        </w:rPr>
      </w:pPr>
      <w:r w:rsidRPr="00674B0E">
        <w:rPr>
          <w:lang w:val="sr-Cyrl-CS"/>
        </w:rPr>
        <w:t>Предметне услуге</w:t>
      </w:r>
      <w:r w:rsidRPr="00674B0E">
        <w:t xml:space="preserve"> се </w:t>
      </w:r>
      <w:r w:rsidRPr="00674B0E">
        <w:rPr>
          <w:lang w:val="sr-Cyrl-CS"/>
        </w:rPr>
        <w:t>врше</w:t>
      </w:r>
      <w:r w:rsidRPr="00674B0E">
        <w:t xml:space="preserve"> по позив</w:t>
      </w:r>
      <w:r w:rsidRPr="00674B0E">
        <w:rPr>
          <w:lang w:val="sr-Cyrl-RS"/>
        </w:rPr>
        <w:t>има</w:t>
      </w:r>
      <w:r w:rsidRPr="00674B0E">
        <w:t xml:space="preserve"> </w:t>
      </w:r>
      <w:r w:rsidRPr="00674B0E">
        <w:rPr>
          <w:lang w:val="sr-Cyrl-CS"/>
        </w:rPr>
        <w:t>наручиоца, упућеним електронском поштом.</w:t>
      </w:r>
    </w:p>
    <w:p w14:paraId="0D293A5D" w14:textId="77777777" w:rsidR="000064E1" w:rsidRDefault="000064E1" w:rsidP="000064E1">
      <w:pPr>
        <w:ind w:firstLine="709"/>
        <w:jc w:val="both"/>
        <w:rPr>
          <w:lang w:val="sr-Cyrl-CS"/>
        </w:rPr>
      </w:pPr>
      <w:r w:rsidRPr="00674B0E">
        <w:rPr>
          <w:rFonts w:eastAsia="Arial Unicode MS"/>
          <w:kern w:val="1"/>
          <w:lang w:eastAsia="ar-SA"/>
        </w:rPr>
        <w:t xml:space="preserve">Предметне услуге се могу </w:t>
      </w:r>
      <w:r w:rsidRPr="00674B0E">
        <w:rPr>
          <w:rFonts w:eastAsia="Arial Unicode MS"/>
          <w:kern w:val="1"/>
          <w:lang w:val="hr-HR" w:eastAsia="ar-SA"/>
        </w:rPr>
        <w:t xml:space="preserve">вршити </w:t>
      </w:r>
      <w:r w:rsidRPr="00674B0E">
        <w:rPr>
          <w:rFonts w:eastAsia="Arial Unicode MS"/>
          <w:kern w:val="1"/>
          <w:lang w:eastAsia="ar-SA"/>
        </w:rPr>
        <w:t xml:space="preserve">искључиво </w:t>
      </w:r>
      <w:r w:rsidRPr="00674B0E">
        <w:rPr>
          <w:rFonts w:eastAsia="Arial Unicode MS"/>
          <w:kern w:val="1"/>
          <w:lang w:val="hr-HR" w:eastAsia="ar-SA"/>
        </w:rPr>
        <w:t>радним данима</w:t>
      </w:r>
      <w:r w:rsidRPr="0027166D">
        <w:rPr>
          <w:rFonts w:eastAsia="Arial Unicode MS"/>
          <w:kern w:val="1"/>
          <w:lang w:eastAsia="ar-SA"/>
        </w:rPr>
        <w:t>,</w:t>
      </w:r>
      <w:r w:rsidRPr="0027166D">
        <w:rPr>
          <w:rFonts w:eastAsia="Arial Unicode MS"/>
          <w:kern w:val="1"/>
          <w:lang w:val="hr-HR" w:eastAsia="ar-SA"/>
        </w:rPr>
        <w:t xml:space="preserve"> </w:t>
      </w:r>
      <w:r w:rsidRPr="0027166D">
        <w:rPr>
          <w:rFonts w:eastAsia="Arial Unicode MS"/>
          <w:kern w:val="1"/>
          <w:lang w:eastAsia="ar-SA"/>
        </w:rPr>
        <w:t>од 07:30 до 15:30 часова</w:t>
      </w:r>
      <w:r w:rsidRPr="0027166D">
        <w:rPr>
          <w:rFonts w:eastAsia="Arial Unicode MS"/>
          <w:kern w:val="1"/>
          <w:lang w:val="sr-Cyrl-CS" w:eastAsia="ar-SA"/>
        </w:rPr>
        <w:t>, осим</w:t>
      </w:r>
      <w:r w:rsidRPr="00674B0E">
        <w:rPr>
          <w:rFonts w:eastAsia="Arial Unicode MS"/>
          <w:kern w:val="1"/>
          <w:lang w:val="sr-Cyrl-CS" w:eastAsia="ar-SA"/>
        </w:rPr>
        <w:t xml:space="preserve"> у изузетним случајевима када ће се </w:t>
      </w:r>
      <w:r w:rsidRPr="00674B0E">
        <w:rPr>
          <w:lang w:val="sr-Cyrl-CS"/>
        </w:rPr>
        <w:t>одредити у договору са представником наручиоца.</w:t>
      </w:r>
    </w:p>
    <w:p w14:paraId="01B0C0BB" w14:textId="77777777" w:rsidR="000064E1" w:rsidRDefault="000064E1" w:rsidP="000064E1">
      <w:pPr>
        <w:ind w:firstLine="709"/>
        <w:jc w:val="both"/>
        <w:rPr>
          <w:lang w:val="sr-Cyrl-CS"/>
        </w:rPr>
      </w:pPr>
      <w:r>
        <w:rPr>
          <w:rFonts w:eastAsia="Arial Unicode MS"/>
          <w:kern w:val="1"/>
          <w:lang w:val="sr-Cyrl-CS" w:eastAsia="ar-SA"/>
        </w:rPr>
        <w:t>В</w:t>
      </w:r>
      <w:r w:rsidRPr="002A18CB">
        <w:rPr>
          <w:lang w:val="sr-Cyrl-CS"/>
        </w:rPr>
        <w:t>реме</w:t>
      </w:r>
      <w:r>
        <w:rPr>
          <w:lang w:val="sr-Cyrl-CS"/>
        </w:rPr>
        <w:t xml:space="preserve"> </w:t>
      </w:r>
      <w:r w:rsidRPr="002A18CB">
        <w:rPr>
          <w:lang w:val="sr-Cyrl-CS"/>
        </w:rPr>
        <w:t>доласка на мест</w:t>
      </w:r>
      <w:r>
        <w:rPr>
          <w:lang w:val="sr-Cyrl-CS"/>
        </w:rPr>
        <w:t>а</w:t>
      </w:r>
      <w:r w:rsidRPr="002A18CB">
        <w:rPr>
          <w:lang w:val="sr-Cyrl-CS"/>
        </w:rPr>
        <w:t xml:space="preserve"> </w:t>
      </w:r>
      <w:r>
        <w:rPr>
          <w:lang w:val="sr-Cyrl-CS"/>
        </w:rPr>
        <w:t>из</w:t>
      </w:r>
      <w:r w:rsidRPr="002A18CB">
        <w:rPr>
          <w:lang w:val="sr-Cyrl-CS"/>
        </w:rPr>
        <w:t>вршења предметних услуга се одређује у договору са представником наручиоца</w:t>
      </w:r>
      <w:r w:rsidRPr="002A18CB">
        <w:rPr>
          <w:lang w:val="sr-Cyrl-RS"/>
        </w:rPr>
        <w:t xml:space="preserve">, с тим </w:t>
      </w:r>
      <w:r>
        <w:rPr>
          <w:lang w:val="sr-Cyrl-RS"/>
        </w:rPr>
        <w:t xml:space="preserve">време доласка </w:t>
      </w:r>
      <w:r w:rsidRPr="002A18CB">
        <w:rPr>
          <w:lang w:val="sr-Cyrl-CS"/>
        </w:rPr>
        <w:t>за редовно сервисирање не може бити дуже од</w:t>
      </w:r>
      <w:r>
        <w:rPr>
          <w:lang w:val="sr-Cyrl-CS"/>
        </w:rPr>
        <w:t xml:space="preserve"> десет радних</w:t>
      </w:r>
      <w:r w:rsidRPr="002A18CB">
        <w:rPr>
          <w:lang w:val="sr-Cyrl-CS"/>
        </w:rPr>
        <w:t xml:space="preserve"> дана од дана упућивања позива наручиоца, </w:t>
      </w:r>
      <w:r>
        <w:rPr>
          <w:lang w:val="sr-Cyrl-CS"/>
        </w:rPr>
        <w:t>а</w:t>
      </w:r>
      <w:r w:rsidRPr="002A18CB">
        <w:rPr>
          <w:lang w:val="sr-Cyrl-CS"/>
        </w:rPr>
        <w:t xml:space="preserve"> </w:t>
      </w:r>
      <w:r>
        <w:rPr>
          <w:lang w:val="sr-Cyrl-CS"/>
        </w:rPr>
        <w:t xml:space="preserve">време доласка </w:t>
      </w:r>
      <w:r w:rsidRPr="002A18CB">
        <w:rPr>
          <w:lang w:val="sr-Cyrl-CS"/>
        </w:rPr>
        <w:t>за в</w:t>
      </w:r>
      <w:r w:rsidRPr="002A18CB">
        <w:rPr>
          <w:lang w:val="sr-Cyrl-RS"/>
        </w:rPr>
        <w:t>анредно сервисирање</w:t>
      </w:r>
      <w:r w:rsidRPr="002A18CB">
        <w:rPr>
          <w:lang w:val="sr-Cyrl-CS"/>
        </w:rPr>
        <w:t xml:space="preserve"> не може бити дуже </w:t>
      </w:r>
      <w:r w:rsidRPr="00E145E0">
        <w:rPr>
          <w:lang w:val="sr-Cyrl-CS"/>
        </w:rPr>
        <w:t xml:space="preserve">од </w:t>
      </w:r>
      <w:r>
        <w:rPr>
          <w:lang w:val="sr-Cyrl-CS"/>
        </w:rPr>
        <w:t>пет</w:t>
      </w:r>
      <w:r w:rsidRPr="00E145E0">
        <w:rPr>
          <w:lang w:val="sr-Cyrl-CS"/>
        </w:rPr>
        <w:t xml:space="preserve"> </w:t>
      </w:r>
      <w:r>
        <w:rPr>
          <w:lang w:val="sr-Cyrl-CS"/>
        </w:rPr>
        <w:t xml:space="preserve">радних </w:t>
      </w:r>
      <w:r w:rsidRPr="00E145E0">
        <w:rPr>
          <w:lang w:val="sr-Cyrl-CS"/>
        </w:rPr>
        <w:t>дана од дана</w:t>
      </w:r>
      <w:r w:rsidRPr="002A18CB">
        <w:rPr>
          <w:lang w:val="sr-Cyrl-CS"/>
        </w:rPr>
        <w:t xml:space="preserve"> упућивања позива наручиоца.</w:t>
      </w:r>
    </w:p>
    <w:p w14:paraId="74DE6939" w14:textId="77777777" w:rsidR="000064E1" w:rsidRDefault="000064E1" w:rsidP="000064E1">
      <w:pPr>
        <w:ind w:firstLine="709"/>
        <w:jc w:val="both"/>
        <w:rPr>
          <w:lang w:val="sr-Cyrl-CS"/>
        </w:rPr>
      </w:pPr>
      <w:r>
        <w:rPr>
          <w:lang w:val="sr-Cyrl-CS"/>
        </w:rPr>
        <w:t xml:space="preserve">За изузетно хитне ситуације, које се установљавају у међусобној комуникацији уговорних страна, </w:t>
      </w:r>
      <w:r w:rsidRPr="00D81B35">
        <w:rPr>
          <w:lang w:val="sr-Cyrl-CS"/>
        </w:rPr>
        <w:t>из</w:t>
      </w:r>
      <w:r>
        <w:rPr>
          <w:lang w:val="sr-Cyrl-CS"/>
        </w:rPr>
        <w:t>л</w:t>
      </w:r>
      <w:r w:rsidRPr="00D81B35">
        <w:rPr>
          <w:lang w:val="sr-Cyrl-CS"/>
        </w:rPr>
        <w:t>а</w:t>
      </w:r>
      <w:r>
        <w:rPr>
          <w:lang w:val="sr-Cyrl-CS"/>
        </w:rPr>
        <w:t>зак</w:t>
      </w:r>
      <w:r w:rsidRPr="00D81B35">
        <w:rPr>
          <w:lang w:val="sr-Cyrl-CS"/>
        </w:rPr>
        <w:t xml:space="preserve"> на терен </w:t>
      </w:r>
      <w:r>
        <w:rPr>
          <w:lang w:val="sr-Cyrl-CS"/>
        </w:rPr>
        <w:t xml:space="preserve">не може бити дужи од </w:t>
      </w:r>
      <w:r w:rsidRPr="00D81B35">
        <w:rPr>
          <w:lang w:val="sr-Cyrl-CS"/>
        </w:rPr>
        <w:t>2</w:t>
      </w:r>
      <w:r>
        <w:rPr>
          <w:lang w:val="sr-Cyrl-CS"/>
        </w:rPr>
        <w:t>4</w:t>
      </w:r>
      <w:r w:rsidRPr="00D81B35">
        <w:rPr>
          <w:lang w:val="sr-Cyrl-CS"/>
        </w:rPr>
        <w:t xml:space="preserve"> часа од часа позива</w:t>
      </w:r>
      <w:r>
        <w:rPr>
          <w:lang w:val="sr-Cyrl-CS"/>
        </w:rPr>
        <w:t xml:space="preserve">.  </w:t>
      </w:r>
    </w:p>
    <w:p w14:paraId="13779EC2" w14:textId="77777777" w:rsidR="000064E1" w:rsidRDefault="000064E1" w:rsidP="000064E1">
      <w:pPr>
        <w:ind w:firstLine="709"/>
        <w:jc w:val="both"/>
        <w:rPr>
          <w:lang w:val="sr-Cyrl-CS"/>
        </w:rPr>
      </w:pPr>
      <w:r w:rsidRPr="00150489">
        <w:rPr>
          <w:lang w:val="sr-Cyrl-CS"/>
        </w:rPr>
        <w:t xml:space="preserve">По </w:t>
      </w:r>
      <w:r>
        <w:rPr>
          <w:lang w:val="sr-Cyrl-CS"/>
        </w:rPr>
        <w:t xml:space="preserve">упућивању </w:t>
      </w:r>
      <w:r w:rsidRPr="00150489">
        <w:rPr>
          <w:lang w:val="sr-Cyrl-CS"/>
        </w:rPr>
        <w:t>пози</w:t>
      </w:r>
      <w:r>
        <w:rPr>
          <w:lang w:val="sr-Cyrl-CS"/>
        </w:rPr>
        <w:t>ва</w:t>
      </w:r>
      <w:r w:rsidRPr="00150489">
        <w:rPr>
          <w:lang w:val="sr-Cyrl-CS"/>
        </w:rPr>
        <w:t xml:space="preserve"> за в</w:t>
      </w:r>
      <w:r w:rsidRPr="00150489">
        <w:rPr>
          <w:lang w:val="sr-Cyrl-RS"/>
        </w:rPr>
        <w:t>анредно сервисирање,</w:t>
      </w:r>
      <w:r w:rsidRPr="00150489">
        <w:rPr>
          <w:lang w:val="sr-Cyrl-CS"/>
        </w:rPr>
        <w:t xml:space="preserve"> понуђач је обавезан да </w:t>
      </w:r>
      <w:r>
        <w:rPr>
          <w:lang w:val="sr-Cyrl-CS"/>
        </w:rPr>
        <w:t>у напред наведеном року</w:t>
      </w:r>
      <w:r w:rsidRPr="00150489">
        <w:rPr>
          <w:lang w:val="sr-Cyrl-CS"/>
        </w:rPr>
        <w:t xml:space="preserve"> </w:t>
      </w:r>
      <w:r>
        <w:rPr>
          <w:lang w:val="sr-Cyrl-CS"/>
        </w:rPr>
        <w:t>дође</w:t>
      </w:r>
      <w:r w:rsidRPr="00150489">
        <w:rPr>
          <w:lang w:val="sr-Cyrl-CS"/>
        </w:rPr>
        <w:t xml:space="preserve"> на </w:t>
      </w:r>
      <w:r>
        <w:rPr>
          <w:lang w:val="sr-Cyrl-CS"/>
        </w:rPr>
        <w:t xml:space="preserve">одређено </w:t>
      </w:r>
      <w:r w:rsidRPr="00150489">
        <w:rPr>
          <w:lang w:val="sr-Cyrl-CS"/>
        </w:rPr>
        <w:t xml:space="preserve">место извршења </w:t>
      </w:r>
      <w:r>
        <w:rPr>
          <w:lang w:val="sr-Cyrl-CS"/>
        </w:rPr>
        <w:t xml:space="preserve">и изврши дијагностику, о чему </w:t>
      </w:r>
      <w:r w:rsidRPr="00150489">
        <w:rPr>
          <w:lang w:val="sr-Cyrl-CS"/>
        </w:rPr>
        <w:t>сачи</w:t>
      </w:r>
      <w:r>
        <w:rPr>
          <w:lang w:val="sr-Cyrl-CS"/>
        </w:rPr>
        <w:t>њава</w:t>
      </w:r>
      <w:r w:rsidRPr="00150489">
        <w:rPr>
          <w:lang w:val="sr-Cyrl-CS"/>
        </w:rPr>
        <w:t xml:space="preserve"> Радни налог</w:t>
      </w:r>
      <w:r>
        <w:rPr>
          <w:lang w:val="sr-Cyrl-CS"/>
        </w:rPr>
        <w:t>,</w:t>
      </w:r>
      <w:r w:rsidRPr="00150489">
        <w:rPr>
          <w:lang w:val="sr-Cyrl-CS"/>
        </w:rPr>
        <w:t xml:space="preserve"> у којем наводи</w:t>
      </w:r>
      <w:r>
        <w:rPr>
          <w:lang w:val="sr-Cyrl-CS"/>
        </w:rPr>
        <w:t>:</w:t>
      </w:r>
      <w:r w:rsidRPr="00150489">
        <w:rPr>
          <w:lang w:val="sr-Cyrl-CS"/>
        </w:rPr>
        <w:t xml:space="preserve"> </w:t>
      </w:r>
      <w:r>
        <w:rPr>
          <w:lang w:val="sr-Cyrl-CS"/>
        </w:rPr>
        <w:t>датум и време доласка, место извршења,</w:t>
      </w:r>
      <w:r w:rsidRPr="00150489">
        <w:rPr>
          <w:lang w:val="sr-Cyrl-CS"/>
        </w:rPr>
        <w:t xml:space="preserve"> </w:t>
      </w:r>
      <w:r>
        <w:rPr>
          <w:lang w:val="sr-Cyrl-CS"/>
        </w:rPr>
        <w:t>опис</w:t>
      </w:r>
      <w:r w:rsidRPr="00150489">
        <w:rPr>
          <w:lang w:val="sr-Cyrl-CS"/>
        </w:rPr>
        <w:t xml:space="preserve"> утврђен</w:t>
      </w:r>
      <w:r>
        <w:rPr>
          <w:lang w:val="sr-Cyrl-CS"/>
        </w:rPr>
        <w:t>ог</w:t>
      </w:r>
      <w:r w:rsidRPr="00150489">
        <w:rPr>
          <w:lang w:val="sr-Cyrl-CS"/>
        </w:rPr>
        <w:t xml:space="preserve"> квара</w:t>
      </w:r>
      <w:r>
        <w:rPr>
          <w:lang w:val="sr-Cyrl-CS"/>
        </w:rPr>
        <w:t xml:space="preserve">, предлог </w:t>
      </w:r>
      <w:r w:rsidRPr="00FE0AD0">
        <w:rPr>
          <w:lang w:val="sr-Cyrl-CS"/>
        </w:rPr>
        <w:t xml:space="preserve">начина </w:t>
      </w:r>
      <w:r w:rsidRPr="007D1BC2">
        <w:rPr>
          <w:lang w:val="sr-Cyrl-CS"/>
        </w:rPr>
        <w:t>поправке</w:t>
      </w:r>
      <w:r>
        <w:rPr>
          <w:lang w:val="sr-Cyrl-CS"/>
        </w:rPr>
        <w:t xml:space="preserve"> и евентуално </w:t>
      </w:r>
      <w:r w:rsidRPr="00150489">
        <w:rPr>
          <w:lang w:val="sr-Cyrl-CS"/>
        </w:rPr>
        <w:t>потребн</w:t>
      </w:r>
      <w:r>
        <w:rPr>
          <w:lang w:val="sr-Cyrl-CS"/>
        </w:rPr>
        <w:t>их</w:t>
      </w:r>
      <w:r w:rsidRPr="00150489">
        <w:rPr>
          <w:lang w:val="sr-Cyrl-CS"/>
        </w:rPr>
        <w:t xml:space="preserve"> дел</w:t>
      </w:r>
      <w:r>
        <w:rPr>
          <w:lang w:val="sr-Cyrl-CS"/>
        </w:rPr>
        <w:t>ова</w:t>
      </w:r>
      <w:r w:rsidRPr="00150489">
        <w:rPr>
          <w:lang w:val="sr-Cyrl-CS"/>
        </w:rPr>
        <w:t xml:space="preserve"> </w:t>
      </w:r>
      <w:r>
        <w:rPr>
          <w:lang w:val="sr-Cyrl-CS"/>
        </w:rPr>
        <w:t xml:space="preserve">за </w:t>
      </w:r>
      <w:r w:rsidRPr="00150489">
        <w:rPr>
          <w:lang w:val="sr-Cyrl-CS"/>
        </w:rPr>
        <w:t>замен</w:t>
      </w:r>
      <w:r>
        <w:rPr>
          <w:lang w:val="sr-Cyrl-CS"/>
        </w:rPr>
        <w:t>у, као и очекивани</w:t>
      </w:r>
      <w:r w:rsidRPr="002B3356">
        <w:rPr>
          <w:lang w:val="sr-Cyrl-CS"/>
        </w:rPr>
        <w:t xml:space="preserve"> број радних сати</w:t>
      </w:r>
      <w:r>
        <w:rPr>
          <w:lang w:val="sr-Cyrl-CS"/>
        </w:rPr>
        <w:t xml:space="preserve"> за извршење поправке или замене делова.</w:t>
      </w:r>
    </w:p>
    <w:p w14:paraId="6F122402" w14:textId="77777777" w:rsidR="000064E1" w:rsidRDefault="000064E1" w:rsidP="000064E1">
      <w:pPr>
        <w:ind w:firstLine="709"/>
        <w:jc w:val="both"/>
        <w:rPr>
          <w:lang w:val="sr-Cyrl-CS"/>
        </w:rPr>
      </w:pPr>
      <w:r>
        <w:rPr>
          <w:lang w:val="sr-Cyrl-CS"/>
        </w:rPr>
        <w:t xml:space="preserve">Овако сачињен </w:t>
      </w:r>
      <w:r w:rsidRPr="00150489">
        <w:rPr>
          <w:lang w:val="sr-Cyrl-CS"/>
        </w:rPr>
        <w:t>Радни налог, након провере и евентуалних корекција, потписивањем одобрава представник наручиоца.</w:t>
      </w:r>
      <w:r>
        <w:rPr>
          <w:lang w:val="sr-Cyrl-CS"/>
        </w:rPr>
        <w:t xml:space="preserve"> </w:t>
      </w:r>
    </w:p>
    <w:p w14:paraId="25FC4F06" w14:textId="77777777" w:rsidR="000064E1" w:rsidRDefault="000064E1" w:rsidP="000064E1">
      <w:pPr>
        <w:ind w:firstLine="709"/>
        <w:jc w:val="both"/>
        <w:rPr>
          <w:lang w:val="sr-Cyrl-CS"/>
        </w:rPr>
      </w:pPr>
      <w:r>
        <w:rPr>
          <w:lang w:val="sr-Cyrl-CS"/>
        </w:rPr>
        <w:t xml:space="preserve">Након одобреног радног налога од стране наручиоца, извршилац приступа отклањањеу квара. </w:t>
      </w:r>
    </w:p>
    <w:p w14:paraId="5B705B0A" w14:textId="77777777" w:rsidR="000064E1" w:rsidRPr="00DE2895" w:rsidRDefault="000064E1" w:rsidP="000064E1">
      <w:pPr>
        <w:ind w:firstLine="709"/>
        <w:jc w:val="both"/>
        <w:rPr>
          <w:lang w:val="sr-Cyrl-CS"/>
        </w:rPr>
      </w:pPr>
      <w:r w:rsidRPr="00EF09A4">
        <w:rPr>
          <w:lang w:val="sr-Cyrl-CS"/>
        </w:rPr>
        <w:t xml:space="preserve">Уколико се поправка или </w:t>
      </w:r>
      <w:r w:rsidRPr="00DE2895">
        <w:rPr>
          <w:lang w:val="sr-Cyrl-CS"/>
        </w:rPr>
        <w:t xml:space="preserve">замена дела не могу извршити приликом доласка кад је вршена дијагностика, понуђач у Радном налогу наводи и очекивани рок поновног долазака који за поправку не може бити дужи од </w:t>
      </w:r>
      <w:r w:rsidRPr="00DE2895">
        <w:rPr>
          <w:lang w:val="sr-Cyrl-RS"/>
        </w:rPr>
        <w:t>пет</w:t>
      </w:r>
      <w:r w:rsidRPr="00DE2895">
        <w:rPr>
          <w:lang w:val="sr-Cyrl-CS"/>
        </w:rPr>
        <w:t xml:space="preserve"> </w:t>
      </w:r>
      <w:r>
        <w:rPr>
          <w:lang w:val="sr-Cyrl-CS"/>
        </w:rPr>
        <w:t xml:space="preserve">календарских </w:t>
      </w:r>
      <w:r w:rsidRPr="00DE2895">
        <w:rPr>
          <w:lang w:val="sr-Cyrl-CS"/>
        </w:rPr>
        <w:t xml:space="preserve">дана од дана </w:t>
      </w:r>
      <w:r w:rsidRPr="00DE2895">
        <w:rPr>
          <w:lang w:val="sr-Cyrl-RS"/>
        </w:rPr>
        <w:t>одобрења радног налога од стране</w:t>
      </w:r>
      <w:r w:rsidRPr="00DE2895">
        <w:rPr>
          <w:lang w:val="sr-Cyrl-CS"/>
        </w:rPr>
        <w:t xml:space="preserve"> Наручиоца, а за замену дела не може бити дужи од </w:t>
      </w:r>
      <w:r>
        <w:rPr>
          <w:lang w:val="sr-Cyrl-CS"/>
        </w:rPr>
        <w:t>десет</w:t>
      </w:r>
      <w:r w:rsidRPr="00DE2895">
        <w:rPr>
          <w:lang w:val="sr-Cyrl-CS"/>
        </w:rPr>
        <w:t xml:space="preserve"> </w:t>
      </w:r>
      <w:r>
        <w:rPr>
          <w:lang w:val="sr-Cyrl-CS"/>
        </w:rPr>
        <w:t xml:space="preserve">календарских </w:t>
      </w:r>
      <w:r w:rsidRPr="00DE2895">
        <w:rPr>
          <w:lang w:val="sr-Cyrl-CS"/>
        </w:rPr>
        <w:t xml:space="preserve">дана од дана </w:t>
      </w:r>
      <w:r w:rsidRPr="00DE2895">
        <w:rPr>
          <w:lang w:val="sr-Cyrl-RS"/>
        </w:rPr>
        <w:t>одобрења радног налога од стране</w:t>
      </w:r>
      <w:r w:rsidRPr="00DE2895">
        <w:rPr>
          <w:lang w:val="sr-Cyrl-CS"/>
        </w:rPr>
        <w:t xml:space="preserve"> Наручиоца. </w:t>
      </w:r>
    </w:p>
    <w:p w14:paraId="006181E0" w14:textId="77777777" w:rsidR="000064E1" w:rsidRDefault="000064E1" w:rsidP="000064E1">
      <w:pPr>
        <w:ind w:firstLine="709"/>
        <w:jc w:val="both"/>
        <w:rPr>
          <w:lang w:val="sr-Cyrl-CS"/>
        </w:rPr>
      </w:pPr>
      <w:r w:rsidRPr="00DE2895">
        <w:rPr>
          <w:lang w:val="sr-Cyrl-CS"/>
        </w:rPr>
        <w:lastRenderedPageBreak/>
        <w:t>Уколико постоји потреба за деловима који нису специфицирани овом конкурсном документацијом, понуђач у Радном налогу наводи и цене истих, а које не могу бити веће од упоредивих тржишних цена за исту врсту делова.</w:t>
      </w:r>
    </w:p>
    <w:p w14:paraId="37C02FCA" w14:textId="77777777" w:rsidR="000064E1" w:rsidRDefault="000064E1" w:rsidP="000064E1">
      <w:pPr>
        <w:ind w:firstLine="709"/>
        <w:jc w:val="both"/>
        <w:rPr>
          <w:lang w:val="sr-Cyrl-CS"/>
        </w:rPr>
      </w:pPr>
      <w:r w:rsidRPr="00B25730">
        <w:rPr>
          <w:lang w:val="sr-Cyrl-CS"/>
        </w:rPr>
        <w:t>Рок извршења р</w:t>
      </w:r>
      <w:r w:rsidRPr="00B25730">
        <w:t>едовно</w:t>
      </w:r>
      <w:r w:rsidRPr="00B25730">
        <w:rPr>
          <w:lang w:val="sr-Cyrl-CS"/>
        </w:rPr>
        <w:t>г</w:t>
      </w:r>
      <w:r>
        <w:rPr>
          <w:lang w:val="sr-Cyrl-CS"/>
        </w:rPr>
        <w:t xml:space="preserve"> одржавања</w:t>
      </w:r>
      <w:r w:rsidRPr="00B25730">
        <w:rPr>
          <w:lang w:val="sr-Cyrl-CS"/>
        </w:rPr>
        <w:t xml:space="preserve"> не може бити дужи од </w:t>
      </w:r>
      <w:r>
        <w:rPr>
          <w:lang w:val="sr-Cyrl-RS"/>
        </w:rPr>
        <w:t>једног</w:t>
      </w:r>
      <w:r w:rsidRPr="00B25730">
        <w:rPr>
          <w:lang w:val="sr-Cyrl-CS"/>
        </w:rPr>
        <w:t xml:space="preserve"> </w:t>
      </w:r>
      <w:r>
        <w:rPr>
          <w:lang w:val="sr-Cyrl-CS"/>
        </w:rPr>
        <w:t>дана</w:t>
      </w:r>
      <w:r w:rsidRPr="00B25730">
        <w:rPr>
          <w:lang w:val="sr-Cyrl-CS"/>
        </w:rPr>
        <w:t xml:space="preserve"> по месту извршења.</w:t>
      </w:r>
    </w:p>
    <w:p w14:paraId="62F621D0" w14:textId="77777777" w:rsidR="000064E1" w:rsidRDefault="000064E1" w:rsidP="000064E1">
      <w:pPr>
        <w:ind w:firstLine="709"/>
        <w:jc w:val="both"/>
        <w:rPr>
          <w:lang w:val="sr-Cyrl-CS"/>
        </w:rPr>
      </w:pPr>
      <w:r w:rsidRPr="0079053B">
        <w:rPr>
          <w:lang w:val="sr-Cyrl-CS"/>
        </w:rPr>
        <w:t xml:space="preserve">Рок извршења </w:t>
      </w:r>
      <w:r w:rsidRPr="00150489">
        <w:rPr>
          <w:lang w:val="sr-Cyrl-CS"/>
        </w:rPr>
        <w:t>в</w:t>
      </w:r>
      <w:r w:rsidRPr="00150489">
        <w:rPr>
          <w:lang w:val="sr-Cyrl-RS"/>
        </w:rPr>
        <w:t>анредно</w:t>
      </w:r>
      <w:r>
        <w:rPr>
          <w:lang w:val="sr-Cyrl-RS"/>
        </w:rPr>
        <w:t>г</w:t>
      </w:r>
      <w:r w:rsidRPr="00150489">
        <w:rPr>
          <w:lang w:val="sr-Cyrl-RS"/>
        </w:rPr>
        <w:t xml:space="preserve"> сервисирањ</w:t>
      </w:r>
      <w:r>
        <w:rPr>
          <w:lang w:val="sr-Cyrl-RS"/>
        </w:rPr>
        <w:t>а</w:t>
      </w:r>
      <w:r w:rsidRPr="0079053B">
        <w:rPr>
          <w:lang w:val="sr-Cyrl-CS"/>
        </w:rPr>
        <w:t xml:space="preserve">, </w:t>
      </w:r>
      <w:r>
        <w:rPr>
          <w:lang w:val="sr-Cyrl-CS"/>
        </w:rPr>
        <w:t xml:space="preserve">зависи од тежине евентуалног квара или других околности, али и у једном и у другом случају </w:t>
      </w:r>
      <w:r w:rsidRPr="0079053B">
        <w:rPr>
          <w:lang w:val="sr-Cyrl-CS"/>
        </w:rPr>
        <w:t xml:space="preserve">не може бити дужи </w:t>
      </w:r>
      <w:r w:rsidRPr="00820DA7">
        <w:rPr>
          <w:lang w:val="sr-Cyrl-CS"/>
        </w:rPr>
        <w:t xml:space="preserve">од </w:t>
      </w:r>
      <w:r>
        <w:rPr>
          <w:lang w:val="sr-Cyrl-CS"/>
        </w:rPr>
        <w:t>пет</w:t>
      </w:r>
      <w:r w:rsidRPr="00820DA7">
        <w:rPr>
          <w:lang w:val="sr-Cyrl-CS"/>
        </w:rPr>
        <w:t xml:space="preserve"> </w:t>
      </w:r>
      <w:r>
        <w:rPr>
          <w:lang w:val="sr-Cyrl-CS"/>
        </w:rPr>
        <w:t>календарских дана</w:t>
      </w:r>
      <w:r w:rsidRPr="00820DA7">
        <w:rPr>
          <w:lang w:val="sr-Cyrl-CS"/>
        </w:rPr>
        <w:t xml:space="preserve"> по месту извршења.</w:t>
      </w:r>
    </w:p>
    <w:p w14:paraId="1400197F" w14:textId="77777777" w:rsidR="00EF09A4" w:rsidRPr="00EE19A6" w:rsidRDefault="00EF09A4" w:rsidP="000064E1">
      <w:pPr>
        <w:rPr>
          <w:lang w:val="sr-Cyrl-CS"/>
        </w:rPr>
      </w:pPr>
    </w:p>
    <w:p w14:paraId="62DED974" w14:textId="1EC3A914" w:rsidR="00EF09A4" w:rsidRDefault="00EF09A4" w:rsidP="004315E4">
      <w:pPr>
        <w:suppressAutoHyphens/>
        <w:ind w:firstLine="709"/>
        <w:rPr>
          <w:rFonts w:eastAsia="Arial Unicode MS"/>
          <w:b/>
          <w:bCs/>
          <w:kern w:val="1"/>
          <w:lang w:val="sr-Cyrl-CS" w:eastAsia="ar-SA"/>
        </w:rPr>
      </w:pPr>
      <w:r w:rsidRPr="00385DFD">
        <w:rPr>
          <w:rFonts w:eastAsia="Arial Unicode MS"/>
          <w:b/>
          <w:bCs/>
          <w:kern w:val="1"/>
          <w:lang w:val="sr-Cyrl-CS" w:eastAsia="ar-SA"/>
        </w:rPr>
        <w:t>Начин спровођења контроле и обезбеђивања гаранције квалитета</w:t>
      </w:r>
      <w:r w:rsidR="00385DFD" w:rsidRPr="00385DFD">
        <w:rPr>
          <w:rFonts w:eastAsia="Arial Unicode MS"/>
          <w:b/>
          <w:bCs/>
          <w:kern w:val="1"/>
          <w:lang w:val="sr-Cyrl-CS" w:eastAsia="ar-SA"/>
        </w:rPr>
        <w:t>:</w:t>
      </w:r>
    </w:p>
    <w:p w14:paraId="533A28D3" w14:textId="77777777" w:rsidR="004315E4" w:rsidRPr="00385DFD" w:rsidRDefault="004315E4" w:rsidP="00EF09A4">
      <w:pPr>
        <w:suppressAutoHyphens/>
        <w:rPr>
          <w:rFonts w:eastAsia="Arial Unicode MS"/>
          <w:b/>
          <w:bCs/>
          <w:kern w:val="1"/>
          <w:lang w:val="sr-Cyrl-CS" w:eastAsia="ar-SA"/>
        </w:rPr>
      </w:pPr>
    </w:p>
    <w:p w14:paraId="56B068BB" w14:textId="77777777" w:rsidR="004315E4" w:rsidRDefault="00EF09A4" w:rsidP="004315E4">
      <w:pPr>
        <w:ind w:firstLine="709"/>
        <w:jc w:val="both"/>
        <w:rPr>
          <w:lang w:val="sr-Cyrl-CS"/>
        </w:rPr>
      </w:pPr>
      <w:r w:rsidRPr="00D578CF">
        <w:rPr>
          <w:lang w:val="sr-Cyrl-CS"/>
        </w:rPr>
        <w:t>Понуђач је дужан да пре почетака вршења услуге замене делова, представнику наручиоца покаже резервне делове којима ће извршити замену, као и да по извршењу услуге замене делова, представнику наручиоца покаже замењене делове.</w:t>
      </w:r>
    </w:p>
    <w:p w14:paraId="3472B685" w14:textId="77777777" w:rsidR="004315E4" w:rsidRDefault="00EF09A4" w:rsidP="004315E4">
      <w:pPr>
        <w:ind w:firstLine="709"/>
        <w:jc w:val="both"/>
        <w:rPr>
          <w:lang w:val="sr-Cyrl-CS"/>
        </w:rPr>
      </w:pPr>
      <w:r>
        <w:rPr>
          <w:rFonts w:eastAsia="SimSun"/>
          <w:lang w:val="ru-RU" w:eastAsia="sr-Cyrl-RS"/>
        </w:rPr>
        <w:t xml:space="preserve">О извршеним предметним услугама, сачињавају се </w:t>
      </w:r>
      <w:r w:rsidRPr="00E10D3A">
        <w:rPr>
          <w:rFonts w:eastAsia="SimSun"/>
          <w:lang w:val="ru-RU" w:eastAsia="sr-Cyrl-RS"/>
        </w:rPr>
        <w:t>појединачни Записници са обрачуном извршених услуга, које потписују представници обе уговорне стране, а на основу којих понуђач испоставља појединачне рачуне.</w:t>
      </w:r>
    </w:p>
    <w:p w14:paraId="2A15EE98" w14:textId="6E75B376" w:rsidR="00EF09A4" w:rsidRPr="004315E4" w:rsidRDefault="00EF09A4" w:rsidP="004315E4">
      <w:pPr>
        <w:ind w:firstLine="709"/>
        <w:jc w:val="both"/>
        <w:rPr>
          <w:lang w:val="sr-Cyrl-CS"/>
        </w:rPr>
      </w:pPr>
      <w:r>
        <w:rPr>
          <w:rFonts w:eastAsia="SimSun"/>
          <w:lang w:val="ru-RU" w:eastAsia="sr-Cyrl-RS"/>
        </w:rPr>
        <w:t xml:space="preserve">У </w:t>
      </w:r>
      <w:r w:rsidRPr="00E10D3A">
        <w:rPr>
          <w:rFonts w:eastAsia="SimSun"/>
          <w:lang w:val="ru-RU" w:eastAsia="sr-Cyrl-RS"/>
        </w:rPr>
        <w:t xml:space="preserve">Записнику о </w:t>
      </w:r>
      <w:r w:rsidRPr="00E10D3A">
        <w:rPr>
          <w:lang w:val="sr-Cyrl-CS"/>
        </w:rPr>
        <w:t>извршењу р</w:t>
      </w:r>
      <w:r w:rsidRPr="00E10D3A">
        <w:t>едовно</w:t>
      </w:r>
      <w:r w:rsidRPr="00E10D3A">
        <w:rPr>
          <w:lang w:val="sr-Cyrl-CS"/>
        </w:rPr>
        <w:t xml:space="preserve">г </w:t>
      </w:r>
      <w:r w:rsidRPr="00E10D3A">
        <w:t>сервисирањ</w:t>
      </w:r>
      <w:r w:rsidRPr="00E10D3A">
        <w:rPr>
          <w:lang w:val="sr-Cyrl-CS"/>
        </w:rPr>
        <w:t xml:space="preserve">а, понуђач је обавезан да </w:t>
      </w:r>
      <w:r w:rsidRPr="00E10D3A">
        <w:rPr>
          <w:rFonts w:eastAsia="SimSun"/>
          <w:lang w:val="ru-RU" w:eastAsia="sr-Cyrl-RS"/>
        </w:rPr>
        <w:t xml:space="preserve">наведе и закључак о општем стању </w:t>
      </w:r>
      <w:r w:rsidR="00800789">
        <w:rPr>
          <w:rFonts w:eastAsia="SimSun"/>
          <w:lang w:val="ru-RU" w:eastAsia="sr-Cyrl-RS"/>
        </w:rPr>
        <w:t>система и инсталација</w:t>
      </w:r>
      <w:r>
        <w:rPr>
          <w:rFonts w:eastAsia="SimSun"/>
          <w:lang w:val="ru-RU" w:eastAsia="sr-Cyrl-RS"/>
        </w:rPr>
        <w:t xml:space="preserve">, као и евентуалне препоруке за извршење неке од услуга ванредног </w:t>
      </w:r>
      <w:r w:rsidRPr="00B25730">
        <w:t>сервисирањ</w:t>
      </w:r>
      <w:r w:rsidRPr="00B25730">
        <w:rPr>
          <w:lang w:val="sr-Cyrl-CS"/>
        </w:rPr>
        <w:t xml:space="preserve">а </w:t>
      </w:r>
      <w:r>
        <w:rPr>
          <w:rFonts w:eastAsia="SimSun"/>
          <w:lang w:val="ru-RU" w:eastAsia="sr-Cyrl-RS"/>
        </w:rPr>
        <w:t>и сл.</w:t>
      </w:r>
    </w:p>
    <w:p w14:paraId="30752E29" w14:textId="77777777" w:rsidR="002279FF" w:rsidRPr="009A6BC5" w:rsidRDefault="002279FF" w:rsidP="00BD504F">
      <w:pPr>
        <w:tabs>
          <w:tab w:val="left" w:pos="0"/>
          <w:tab w:val="left" w:pos="1080"/>
        </w:tabs>
        <w:ind w:left="720"/>
        <w:jc w:val="both"/>
        <w:rPr>
          <w:lang w:val="sr-Cyrl-CS"/>
        </w:rPr>
      </w:pPr>
    </w:p>
    <w:p w14:paraId="327D920B" w14:textId="3F8D8DE3" w:rsidR="009A6BC5" w:rsidRDefault="00800789" w:rsidP="00BD504F">
      <w:pPr>
        <w:ind w:firstLine="720"/>
        <w:jc w:val="both"/>
        <w:rPr>
          <w:b/>
          <w:lang w:val="sr-Cyrl-CS"/>
        </w:rPr>
      </w:pPr>
      <w:r>
        <w:rPr>
          <w:b/>
          <w:lang w:val="sr-Cyrl-CS"/>
        </w:rPr>
        <w:t>И</w:t>
      </w:r>
      <w:r w:rsidR="009A6BC5" w:rsidRPr="009A6BC5">
        <w:rPr>
          <w:b/>
          <w:lang w:val="sr-Cyrl-CS"/>
        </w:rPr>
        <w:t xml:space="preserve">звршења услуге: </w:t>
      </w:r>
    </w:p>
    <w:p w14:paraId="34890459" w14:textId="77777777" w:rsidR="004315E4" w:rsidRPr="009A6BC5" w:rsidRDefault="004315E4" w:rsidP="00BD504F">
      <w:pPr>
        <w:ind w:firstLine="720"/>
        <w:jc w:val="both"/>
        <w:rPr>
          <w:b/>
          <w:lang w:val="sr-Cyrl-CS"/>
        </w:rPr>
      </w:pPr>
    </w:p>
    <w:p w14:paraId="5DA9C88B" w14:textId="658F250F" w:rsidR="009A6BC5" w:rsidRPr="009A6BC5" w:rsidRDefault="00800789" w:rsidP="00BD504F">
      <w:pPr>
        <w:ind w:firstLine="720"/>
        <w:jc w:val="both"/>
        <w:rPr>
          <w:lang w:val="sr-Cyrl-CS"/>
        </w:rPr>
      </w:pPr>
      <w:r>
        <w:rPr>
          <w:lang w:val="sr-Cyrl-CS"/>
        </w:rPr>
        <w:t>Услуге се врше п</w:t>
      </w:r>
      <w:r w:rsidR="009A6BC5" w:rsidRPr="009A6BC5">
        <w:rPr>
          <w:lang w:val="sr-Cyrl-CS"/>
        </w:rPr>
        <w:t>ериодично, према важећим прописима, стандардима и правилима струке,</w:t>
      </w:r>
      <w:r w:rsidR="009A6BC5" w:rsidRPr="009A6BC5">
        <w:rPr>
          <w:iCs/>
        </w:rPr>
        <w:t xml:space="preserve"> </w:t>
      </w:r>
      <w:r w:rsidR="009A6BC5" w:rsidRPr="009A6BC5">
        <w:rPr>
          <w:iCs/>
          <w:lang w:val="sr-Cyrl-CS"/>
        </w:rPr>
        <w:t>односно по потреби за одржавање ових инсталација</w:t>
      </w:r>
      <w:r w:rsidR="009A6BC5" w:rsidRPr="009A6BC5">
        <w:rPr>
          <w:lang w:val="sr-Cyrl-CS"/>
        </w:rPr>
        <w:t>.</w:t>
      </w:r>
    </w:p>
    <w:p w14:paraId="557F5A01" w14:textId="77777777" w:rsidR="009A6BC5" w:rsidRPr="009A6BC5" w:rsidRDefault="009A6BC5" w:rsidP="00BD504F">
      <w:pPr>
        <w:ind w:firstLine="720"/>
        <w:jc w:val="both"/>
        <w:rPr>
          <w:lang w:val="sr-Cyrl-CS"/>
        </w:rPr>
      </w:pPr>
    </w:p>
    <w:p w14:paraId="2D31190B" w14:textId="50402639" w:rsidR="009A6BC5" w:rsidRPr="009A6BC5" w:rsidRDefault="009A6BC5" w:rsidP="00BD504F">
      <w:pPr>
        <w:ind w:firstLine="720"/>
        <w:jc w:val="both"/>
        <w:rPr>
          <w:lang w:val="sr-Cyrl-CS"/>
        </w:rPr>
      </w:pPr>
      <w:r w:rsidRPr="009A6BC5">
        <w:rPr>
          <w:b/>
          <w:lang w:val="sr-Cyrl-CS"/>
        </w:rPr>
        <w:t xml:space="preserve">Место извршења и </w:t>
      </w:r>
      <w:r w:rsidRPr="009A6BC5">
        <w:rPr>
          <w:b/>
          <w:noProof/>
          <w:lang w:val="ru-RU"/>
        </w:rPr>
        <w:t>пријема</w:t>
      </w:r>
      <w:r w:rsidRPr="009A6BC5">
        <w:rPr>
          <w:b/>
          <w:lang w:val="ru-RU"/>
        </w:rPr>
        <w:t xml:space="preserve"> услуг</w:t>
      </w:r>
      <w:r w:rsidR="00CE4003">
        <w:rPr>
          <w:b/>
        </w:rPr>
        <w:t>a</w:t>
      </w:r>
    </w:p>
    <w:p w14:paraId="5A5B51CD" w14:textId="77777777" w:rsidR="00CE4003" w:rsidRDefault="00CE4003" w:rsidP="00CE4003">
      <w:pPr>
        <w:spacing w:line="276" w:lineRule="auto"/>
        <w:ind w:left="357" w:firstLine="357"/>
        <w:contextualSpacing/>
        <w:jc w:val="both"/>
      </w:pPr>
    </w:p>
    <w:p w14:paraId="67ACD909" w14:textId="4EE0F1F7" w:rsidR="009A6BC5" w:rsidRPr="003A7684" w:rsidRDefault="00CE4003" w:rsidP="00CE4003">
      <w:pPr>
        <w:spacing w:line="276" w:lineRule="auto"/>
        <w:ind w:firstLine="709"/>
        <w:contextualSpacing/>
        <w:jc w:val="both"/>
        <w:rPr>
          <w:lang w:val="en-GB"/>
        </w:rPr>
      </w:pPr>
      <w:r>
        <w:rPr>
          <w:lang w:val="sr-Cyrl-RS"/>
        </w:rPr>
        <w:t xml:space="preserve">Предметне услуге се врше у </w:t>
      </w:r>
      <w:r w:rsidR="009A6BC5" w:rsidRPr="009A6BC5">
        <w:rPr>
          <w:bCs/>
          <w:iCs/>
          <w:lang w:val="sr-Cyrl-CS"/>
        </w:rPr>
        <w:t>Контролно-мерни</w:t>
      </w:r>
      <w:r>
        <w:rPr>
          <w:bCs/>
          <w:iCs/>
          <w:lang w:val="sr-Cyrl-CS"/>
        </w:rPr>
        <w:t>м</w:t>
      </w:r>
      <w:r w:rsidR="009A6BC5" w:rsidRPr="009A6BC5">
        <w:rPr>
          <w:bCs/>
          <w:iCs/>
          <w:lang w:val="sr-Cyrl-CS"/>
        </w:rPr>
        <w:t xml:space="preserve"> центри</w:t>
      </w:r>
      <w:r>
        <w:rPr>
          <w:bCs/>
          <w:iCs/>
          <w:lang w:val="sr-Cyrl-CS"/>
        </w:rPr>
        <w:t>ма наручиоца који су наведени у табели испод</w:t>
      </w:r>
      <w:r w:rsidR="009A6BC5" w:rsidRPr="009A6BC5">
        <w:rPr>
          <w:bCs/>
          <w:iCs/>
          <w:lang w:val="sr-Cyrl-CS"/>
        </w:rPr>
        <w:t>:</w:t>
      </w:r>
    </w:p>
    <w:p w14:paraId="6D0F1E49" w14:textId="77777777" w:rsidR="003A7684" w:rsidRPr="009A6BC5" w:rsidRDefault="003A7684" w:rsidP="00BD504F">
      <w:pPr>
        <w:spacing w:line="276" w:lineRule="auto"/>
        <w:ind w:left="1440"/>
        <w:contextualSpacing/>
        <w:jc w:val="both"/>
        <w:rPr>
          <w:lang w:val="en-GB"/>
        </w:rPr>
      </w:pPr>
    </w:p>
    <w:tbl>
      <w:tblPr>
        <w:tblW w:w="9782" w:type="dxa"/>
        <w:tblInd w:w="-318" w:type="dxa"/>
        <w:tblLook w:val="04A0" w:firstRow="1" w:lastRow="0" w:firstColumn="1" w:lastColumn="0" w:noHBand="0" w:noVBand="1"/>
      </w:tblPr>
      <w:tblGrid>
        <w:gridCol w:w="710"/>
        <w:gridCol w:w="2410"/>
        <w:gridCol w:w="3685"/>
        <w:gridCol w:w="2977"/>
      </w:tblGrid>
      <w:tr w:rsidR="009A6BC5" w:rsidRPr="00BD504F" w14:paraId="285F6D88" w14:textId="77777777" w:rsidTr="00BD504F">
        <w:trPr>
          <w:trHeight w:val="300"/>
        </w:trPr>
        <w:tc>
          <w:tcPr>
            <w:tcW w:w="71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809C58F" w14:textId="77777777" w:rsidR="009A6BC5" w:rsidRPr="00BD504F" w:rsidRDefault="009A6BC5" w:rsidP="009A6BC5">
            <w:pPr>
              <w:jc w:val="center"/>
              <w:rPr>
                <w:b/>
                <w:bCs/>
                <w:color w:val="000000"/>
                <w:sz w:val="20"/>
                <w:szCs w:val="20"/>
                <w:lang w:val="en-GB" w:eastAsia="en-GB"/>
              </w:rPr>
            </w:pPr>
            <w:r w:rsidRPr="00BD504F">
              <w:rPr>
                <w:b/>
                <w:bCs/>
                <w:color w:val="000000"/>
                <w:sz w:val="20"/>
                <w:szCs w:val="20"/>
                <w:lang w:val="en-GB" w:eastAsia="en-GB"/>
              </w:rPr>
              <w:t>Р.бр.</w:t>
            </w:r>
          </w:p>
        </w:tc>
        <w:tc>
          <w:tcPr>
            <w:tcW w:w="2410" w:type="dxa"/>
            <w:tcBorders>
              <w:top w:val="single" w:sz="4" w:space="0" w:color="auto"/>
              <w:left w:val="nil"/>
              <w:bottom w:val="single" w:sz="4" w:space="0" w:color="auto"/>
              <w:right w:val="single" w:sz="4" w:space="0" w:color="auto"/>
            </w:tcBorders>
            <w:shd w:val="clear" w:color="000000" w:fill="D8D8D8"/>
            <w:noWrap/>
            <w:vAlign w:val="center"/>
            <w:hideMark/>
          </w:tcPr>
          <w:p w14:paraId="29ED06A5" w14:textId="77777777" w:rsidR="009A6BC5" w:rsidRPr="00BD504F" w:rsidRDefault="009A6BC5" w:rsidP="009A6BC5">
            <w:pPr>
              <w:jc w:val="center"/>
              <w:rPr>
                <w:b/>
                <w:bCs/>
                <w:color w:val="000000"/>
                <w:sz w:val="20"/>
                <w:szCs w:val="20"/>
                <w:lang w:val="en-GB" w:eastAsia="en-GB"/>
              </w:rPr>
            </w:pPr>
            <w:r w:rsidRPr="00BD504F">
              <w:rPr>
                <w:b/>
                <w:bCs/>
                <w:color w:val="000000"/>
                <w:sz w:val="20"/>
                <w:szCs w:val="20"/>
                <w:lang w:val="en-GB" w:eastAsia="en-GB"/>
              </w:rPr>
              <w:t>Назив станице</w:t>
            </w:r>
          </w:p>
        </w:tc>
        <w:tc>
          <w:tcPr>
            <w:tcW w:w="3685" w:type="dxa"/>
            <w:tcBorders>
              <w:top w:val="single" w:sz="4" w:space="0" w:color="auto"/>
              <w:left w:val="nil"/>
              <w:bottom w:val="single" w:sz="4" w:space="0" w:color="auto"/>
              <w:right w:val="single" w:sz="4" w:space="0" w:color="auto"/>
            </w:tcBorders>
            <w:shd w:val="clear" w:color="000000" w:fill="D8D8D8"/>
            <w:noWrap/>
            <w:vAlign w:val="center"/>
            <w:hideMark/>
          </w:tcPr>
          <w:p w14:paraId="0524BFFC" w14:textId="77777777" w:rsidR="009A6BC5" w:rsidRPr="00BD504F" w:rsidRDefault="009A6BC5" w:rsidP="009A6BC5">
            <w:pPr>
              <w:jc w:val="center"/>
              <w:rPr>
                <w:b/>
                <w:bCs/>
                <w:color w:val="000000"/>
                <w:sz w:val="20"/>
                <w:szCs w:val="20"/>
                <w:lang w:val="en-GB" w:eastAsia="en-GB"/>
              </w:rPr>
            </w:pPr>
            <w:r w:rsidRPr="00BD504F">
              <w:rPr>
                <w:b/>
                <w:bCs/>
                <w:color w:val="000000"/>
                <w:sz w:val="20"/>
                <w:szCs w:val="20"/>
                <w:lang w:val="en-GB" w:eastAsia="en-GB"/>
              </w:rPr>
              <w:t>Адреса</w:t>
            </w:r>
          </w:p>
        </w:tc>
        <w:tc>
          <w:tcPr>
            <w:tcW w:w="2977" w:type="dxa"/>
            <w:tcBorders>
              <w:top w:val="single" w:sz="4" w:space="0" w:color="auto"/>
              <w:left w:val="nil"/>
              <w:bottom w:val="single" w:sz="4" w:space="0" w:color="auto"/>
              <w:right w:val="single" w:sz="4" w:space="0" w:color="auto"/>
            </w:tcBorders>
            <w:shd w:val="clear" w:color="000000" w:fill="D8D8D8"/>
            <w:noWrap/>
            <w:vAlign w:val="center"/>
            <w:hideMark/>
          </w:tcPr>
          <w:p w14:paraId="6DE5EA6E" w14:textId="77777777" w:rsidR="009A6BC5" w:rsidRPr="00BD504F" w:rsidRDefault="009A6BC5" w:rsidP="009A6BC5">
            <w:pPr>
              <w:jc w:val="center"/>
              <w:rPr>
                <w:b/>
                <w:bCs/>
                <w:color w:val="000000"/>
                <w:sz w:val="20"/>
                <w:szCs w:val="20"/>
                <w:lang w:val="en-GB" w:eastAsia="en-GB"/>
              </w:rPr>
            </w:pPr>
            <w:r w:rsidRPr="00BD504F">
              <w:rPr>
                <w:b/>
                <w:bCs/>
                <w:color w:val="000000"/>
                <w:sz w:val="20"/>
                <w:szCs w:val="20"/>
                <w:lang w:val="en-GB" w:eastAsia="en-GB"/>
              </w:rPr>
              <w:t>Површина</w:t>
            </w:r>
          </w:p>
        </w:tc>
      </w:tr>
      <w:tr w:rsidR="009A6BC5" w:rsidRPr="00BD504F" w14:paraId="06E96C08" w14:textId="77777777" w:rsidTr="00BD504F">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FF9BFB6" w14:textId="77777777" w:rsidR="009A6BC5" w:rsidRPr="00BD504F" w:rsidRDefault="009A6BC5" w:rsidP="00BD504F">
            <w:pPr>
              <w:jc w:val="center"/>
              <w:rPr>
                <w:color w:val="000000"/>
                <w:sz w:val="20"/>
                <w:szCs w:val="20"/>
                <w:lang w:val="en-GB" w:eastAsia="en-GB"/>
              </w:rPr>
            </w:pPr>
            <w:r w:rsidRPr="00BD504F">
              <w:rPr>
                <w:color w:val="000000"/>
                <w:sz w:val="20"/>
                <w:szCs w:val="20"/>
                <w:lang w:val="en-GB" w:eastAsia="en-GB"/>
              </w:rPr>
              <w:t>1</w:t>
            </w:r>
          </w:p>
        </w:tc>
        <w:tc>
          <w:tcPr>
            <w:tcW w:w="2410" w:type="dxa"/>
            <w:tcBorders>
              <w:top w:val="nil"/>
              <w:left w:val="nil"/>
              <w:bottom w:val="single" w:sz="4" w:space="0" w:color="auto"/>
              <w:right w:val="single" w:sz="4" w:space="0" w:color="auto"/>
            </w:tcBorders>
            <w:shd w:val="clear" w:color="auto" w:fill="auto"/>
            <w:noWrap/>
            <w:vAlign w:val="center"/>
            <w:hideMark/>
          </w:tcPr>
          <w:p w14:paraId="5B3CA9FE" w14:textId="77777777" w:rsidR="009A6BC5" w:rsidRPr="00BD504F" w:rsidRDefault="009A6BC5" w:rsidP="00BD504F">
            <w:pPr>
              <w:rPr>
                <w:color w:val="000000"/>
                <w:sz w:val="20"/>
                <w:szCs w:val="20"/>
                <w:lang w:val="en-GB" w:eastAsia="en-GB"/>
              </w:rPr>
            </w:pPr>
            <w:r w:rsidRPr="00BD504F">
              <w:rPr>
                <w:color w:val="000000"/>
                <w:sz w:val="20"/>
                <w:szCs w:val="20"/>
                <w:lang w:val="en-GB" w:eastAsia="en-GB"/>
              </w:rPr>
              <w:t>КМЦ Београд</w:t>
            </w:r>
          </w:p>
        </w:tc>
        <w:tc>
          <w:tcPr>
            <w:tcW w:w="3685" w:type="dxa"/>
            <w:tcBorders>
              <w:top w:val="nil"/>
              <w:left w:val="nil"/>
              <w:bottom w:val="single" w:sz="4" w:space="0" w:color="auto"/>
              <w:right w:val="single" w:sz="4" w:space="0" w:color="auto"/>
            </w:tcBorders>
            <w:shd w:val="clear" w:color="auto" w:fill="auto"/>
            <w:noWrap/>
            <w:vAlign w:val="center"/>
            <w:hideMark/>
          </w:tcPr>
          <w:p w14:paraId="41525F4C" w14:textId="77777777" w:rsidR="009A6BC5" w:rsidRPr="00BD504F" w:rsidRDefault="00BD504F" w:rsidP="00BD504F">
            <w:pPr>
              <w:rPr>
                <w:color w:val="000000"/>
                <w:sz w:val="20"/>
                <w:szCs w:val="20"/>
                <w:lang w:val="en-GB" w:eastAsia="en-GB"/>
              </w:rPr>
            </w:pPr>
            <w:r w:rsidRPr="00BD504F">
              <w:rPr>
                <w:color w:val="000000"/>
                <w:sz w:val="20"/>
                <w:szCs w:val="20"/>
                <w:lang w:eastAsia="en-GB"/>
              </w:rPr>
              <w:t>Проте Матеје</w:t>
            </w:r>
            <w:r w:rsidRPr="00BD504F">
              <w:rPr>
                <w:color w:val="000000"/>
                <w:sz w:val="20"/>
                <w:szCs w:val="20"/>
                <w:lang w:val="en-GB" w:eastAsia="en-GB"/>
              </w:rPr>
              <w:t xml:space="preserve"> </w:t>
            </w:r>
            <w:r w:rsidRPr="00BD504F">
              <w:rPr>
                <w:color w:val="000000"/>
                <w:sz w:val="20"/>
                <w:szCs w:val="20"/>
                <w:lang w:eastAsia="en-GB"/>
              </w:rPr>
              <w:t>15</w:t>
            </w:r>
            <w:r w:rsidR="009A6BC5" w:rsidRPr="00BD504F">
              <w:rPr>
                <w:color w:val="000000"/>
                <w:sz w:val="20"/>
                <w:szCs w:val="20"/>
                <w:lang w:val="en-GB" w:eastAsia="en-GB"/>
              </w:rPr>
              <w:t>, 11272 Добановци</w:t>
            </w:r>
          </w:p>
        </w:tc>
        <w:tc>
          <w:tcPr>
            <w:tcW w:w="2977" w:type="dxa"/>
            <w:tcBorders>
              <w:top w:val="nil"/>
              <w:left w:val="nil"/>
              <w:bottom w:val="single" w:sz="4" w:space="0" w:color="auto"/>
              <w:right w:val="single" w:sz="4" w:space="0" w:color="auto"/>
            </w:tcBorders>
            <w:shd w:val="clear" w:color="auto" w:fill="auto"/>
            <w:noWrap/>
            <w:vAlign w:val="center"/>
            <w:hideMark/>
          </w:tcPr>
          <w:p w14:paraId="101EC147" w14:textId="038462A4" w:rsidR="009A6BC5" w:rsidRPr="00BD504F" w:rsidRDefault="00613F64" w:rsidP="00BD504F">
            <w:pPr>
              <w:jc w:val="center"/>
              <w:rPr>
                <w:color w:val="000000"/>
                <w:sz w:val="20"/>
                <w:szCs w:val="20"/>
                <w:lang w:val="en-GB" w:eastAsia="en-GB"/>
              </w:rPr>
            </w:pPr>
            <w:r>
              <w:rPr>
                <w:color w:val="000000"/>
                <w:sz w:val="20"/>
                <w:szCs w:val="20"/>
                <w:lang w:val="en-GB" w:eastAsia="en-GB"/>
              </w:rPr>
              <w:t xml:space="preserve">површине од око </w:t>
            </w:r>
            <w:r w:rsidR="00906F6D">
              <w:rPr>
                <w:color w:val="000000"/>
                <w:sz w:val="20"/>
                <w:szCs w:val="20"/>
                <w:lang w:val="en-GB" w:eastAsia="en-GB"/>
              </w:rPr>
              <w:t>80</w:t>
            </w:r>
            <w:r w:rsidR="009A6BC5" w:rsidRPr="00BD504F">
              <w:rPr>
                <w:color w:val="000000"/>
                <w:sz w:val="20"/>
                <w:szCs w:val="20"/>
                <w:lang w:val="en-GB" w:eastAsia="en-GB"/>
              </w:rPr>
              <w:t>0m2</w:t>
            </w:r>
          </w:p>
        </w:tc>
      </w:tr>
      <w:tr w:rsidR="009A6BC5" w:rsidRPr="00BD504F" w14:paraId="24D4852E" w14:textId="77777777" w:rsidTr="00BD504F">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3E21AF7" w14:textId="77777777" w:rsidR="009A6BC5" w:rsidRPr="00BD504F" w:rsidRDefault="009A6BC5" w:rsidP="00BD504F">
            <w:pPr>
              <w:jc w:val="center"/>
              <w:rPr>
                <w:color w:val="000000"/>
                <w:sz w:val="20"/>
                <w:szCs w:val="20"/>
                <w:lang w:val="en-GB" w:eastAsia="en-GB"/>
              </w:rPr>
            </w:pPr>
            <w:r w:rsidRPr="00BD504F">
              <w:rPr>
                <w:color w:val="000000"/>
                <w:sz w:val="20"/>
                <w:szCs w:val="20"/>
                <w:lang w:val="en-GB" w:eastAsia="en-GB"/>
              </w:rPr>
              <w:t>2</w:t>
            </w:r>
          </w:p>
        </w:tc>
        <w:tc>
          <w:tcPr>
            <w:tcW w:w="2410" w:type="dxa"/>
            <w:tcBorders>
              <w:top w:val="nil"/>
              <w:left w:val="nil"/>
              <w:bottom w:val="single" w:sz="4" w:space="0" w:color="auto"/>
              <w:right w:val="single" w:sz="4" w:space="0" w:color="auto"/>
            </w:tcBorders>
            <w:shd w:val="clear" w:color="auto" w:fill="auto"/>
            <w:noWrap/>
            <w:vAlign w:val="center"/>
            <w:hideMark/>
          </w:tcPr>
          <w:p w14:paraId="54314813" w14:textId="77777777" w:rsidR="009A6BC5" w:rsidRPr="00BD504F" w:rsidRDefault="009A6BC5" w:rsidP="00BD504F">
            <w:pPr>
              <w:rPr>
                <w:color w:val="000000"/>
                <w:sz w:val="20"/>
                <w:szCs w:val="20"/>
                <w:lang w:val="en-GB" w:eastAsia="en-GB"/>
              </w:rPr>
            </w:pPr>
            <w:r w:rsidRPr="00BD504F">
              <w:rPr>
                <w:color w:val="000000"/>
                <w:sz w:val="20"/>
                <w:szCs w:val="20"/>
                <w:lang w:val="en-GB" w:eastAsia="en-GB"/>
              </w:rPr>
              <w:t>КМЦ Ниш</w:t>
            </w:r>
          </w:p>
        </w:tc>
        <w:tc>
          <w:tcPr>
            <w:tcW w:w="3685" w:type="dxa"/>
            <w:tcBorders>
              <w:top w:val="nil"/>
              <w:left w:val="nil"/>
              <w:bottom w:val="single" w:sz="4" w:space="0" w:color="auto"/>
              <w:right w:val="single" w:sz="4" w:space="0" w:color="auto"/>
            </w:tcBorders>
            <w:shd w:val="clear" w:color="auto" w:fill="auto"/>
            <w:noWrap/>
            <w:vAlign w:val="center"/>
            <w:hideMark/>
          </w:tcPr>
          <w:p w14:paraId="01A6F2A6" w14:textId="77777777" w:rsidR="009A6BC5" w:rsidRPr="00BD504F" w:rsidRDefault="009A6BC5" w:rsidP="00BD504F">
            <w:pPr>
              <w:rPr>
                <w:color w:val="000000"/>
                <w:sz w:val="20"/>
                <w:szCs w:val="20"/>
                <w:lang w:val="en-GB" w:eastAsia="en-GB"/>
              </w:rPr>
            </w:pPr>
            <w:r w:rsidRPr="00BD504F">
              <w:rPr>
                <w:color w:val="000000"/>
                <w:sz w:val="20"/>
                <w:szCs w:val="20"/>
                <w:lang w:val="en-GB" w:eastAsia="en-GB"/>
              </w:rPr>
              <w:t>Брдо Камаре бб, 18000 Ниш</w:t>
            </w:r>
          </w:p>
        </w:tc>
        <w:tc>
          <w:tcPr>
            <w:tcW w:w="2977" w:type="dxa"/>
            <w:tcBorders>
              <w:top w:val="nil"/>
              <w:left w:val="nil"/>
              <w:bottom w:val="single" w:sz="4" w:space="0" w:color="auto"/>
              <w:right w:val="single" w:sz="4" w:space="0" w:color="auto"/>
            </w:tcBorders>
            <w:shd w:val="clear" w:color="auto" w:fill="auto"/>
            <w:noWrap/>
            <w:vAlign w:val="center"/>
            <w:hideMark/>
          </w:tcPr>
          <w:p w14:paraId="7CB77370" w14:textId="57D72DF7" w:rsidR="009A6BC5" w:rsidRPr="00BD504F" w:rsidRDefault="00613F64" w:rsidP="00BD504F">
            <w:pPr>
              <w:jc w:val="center"/>
              <w:rPr>
                <w:color w:val="000000"/>
                <w:sz w:val="20"/>
                <w:szCs w:val="20"/>
                <w:lang w:val="en-GB" w:eastAsia="en-GB"/>
              </w:rPr>
            </w:pPr>
            <w:r>
              <w:rPr>
                <w:color w:val="000000"/>
                <w:sz w:val="20"/>
                <w:szCs w:val="20"/>
                <w:lang w:val="en-GB" w:eastAsia="en-GB"/>
              </w:rPr>
              <w:t>површине од око 19</w:t>
            </w:r>
            <w:r w:rsidR="009A6BC5" w:rsidRPr="00BD504F">
              <w:rPr>
                <w:color w:val="000000"/>
                <w:sz w:val="20"/>
                <w:szCs w:val="20"/>
                <w:lang w:val="en-GB" w:eastAsia="en-GB"/>
              </w:rPr>
              <w:t>0m2</w:t>
            </w:r>
          </w:p>
        </w:tc>
      </w:tr>
    </w:tbl>
    <w:p w14:paraId="1E3EBB1C" w14:textId="77777777" w:rsidR="009A6BC5" w:rsidRPr="009A6BC5" w:rsidRDefault="009A6BC5" w:rsidP="009A6BC5">
      <w:pPr>
        <w:ind w:firstLine="720"/>
        <w:jc w:val="both"/>
      </w:pPr>
    </w:p>
    <w:p w14:paraId="53DF4C58" w14:textId="77777777" w:rsidR="00C2350C" w:rsidRDefault="00C2350C" w:rsidP="000B54F5">
      <w:pPr>
        <w:jc w:val="both"/>
        <w:rPr>
          <w:lang w:val="sr-Cyrl-CS"/>
        </w:rPr>
      </w:pPr>
    </w:p>
    <w:p w14:paraId="50122C7B" w14:textId="77777777" w:rsidR="0062438D" w:rsidRDefault="0062438D" w:rsidP="000B54F5">
      <w:pPr>
        <w:jc w:val="both"/>
        <w:rPr>
          <w:lang w:val="sr-Cyrl-CS"/>
        </w:rPr>
      </w:pPr>
    </w:p>
    <w:p w14:paraId="2676A01F" w14:textId="0CBC0C60" w:rsidR="0062438D" w:rsidRDefault="0062438D" w:rsidP="000B54F5">
      <w:pPr>
        <w:jc w:val="both"/>
        <w:rPr>
          <w:lang w:val="sr-Cyrl-CS"/>
        </w:rPr>
        <w:sectPr w:rsidR="0062438D"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AF4978" w:rsidRPr="004276C4" w14:paraId="2C4DCAE0" w14:textId="77777777" w:rsidTr="006A503C">
        <w:tc>
          <w:tcPr>
            <w:tcW w:w="9243" w:type="dxa"/>
            <w:tcBorders>
              <w:top w:val="nil"/>
              <w:left w:val="nil"/>
              <w:bottom w:val="nil"/>
              <w:right w:val="nil"/>
            </w:tcBorders>
            <w:shd w:val="clear" w:color="auto" w:fill="DDD9C3"/>
          </w:tcPr>
          <w:p w14:paraId="2FE982DB" w14:textId="77777777"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14:paraId="3F6CB982" w14:textId="77777777"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49158AAA" w14:textId="77777777" w:rsidR="00724232" w:rsidRDefault="00724232" w:rsidP="00724232">
      <w:pPr>
        <w:jc w:val="both"/>
        <w:rPr>
          <w:lang w:val="sr-Cyrl-CS"/>
        </w:rPr>
      </w:pPr>
    </w:p>
    <w:p w14:paraId="5A757ED0" w14:textId="77777777" w:rsidR="00E9547F" w:rsidRPr="00AA39A8" w:rsidRDefault="00E9547F" w:rsidP="00724232">
      <w:pPr>
        <w:jc w:val="both"/>
        <w:rPr>
          <w:lang w:val="sr-Cyrl-CS"/>
        </w:rPr>
      </w:pPr>
    </w:p>
    <w:p w14:paraId="688ED058" w14:textId="77777777"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14:paraId="49DBB78E" w14:textId="77777777" w:rsidR="00F17C60" w:rsidRDefault="00F17C60" w:rsidP="00F17C60">
      <w:pPr>
        <w:jc w:val="both"/>
        <w:rPr>
          <w:lang w:val="sr-Cyrl-CS"/>
        </w:rPr>
      </w:pPr>
    </w:p>
    <w:p w14:paraId="0D1D9888" w14:textId="77777777" w:rsidR="00E9547F" w:rsidRPr="002D76F2" w:rsidRDefault="00E9547F" w:rsidP="00F17C60">
      <w:pPr>
        <w:jc w:val="both"/>
        <w:rPr>
          <w:lang w:val="sr-Cyrl-CS"/>
        </w:rPr>
      </w:pPr>
    </w:p>
    <w:p w14:paraId="437159FF" w14:textId="77777777"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w:t>
      </w:r>
      <w:r w:rsidR="004633D0">
        <w:rPr>
          <w:lang w:val="sr-Cyrl-CS"/>
        </w:rPr>
        <w:t>,</w:t>
      </w:r>
      <w:r w:rsidRPr="002D76F2">
        <w:rPr>
          <w:lang w:val="sr-Cyrl-CS"/>
        </w:rPr>
        <w:t xml:space="preserve"> како би се утврдила испуњеност обавезних услова, оценила озбиљност и квалитет понуде, односно установила квалификованост понуђача.</w:t>
      </w:r>
    </w:p>
    <w:p w14:paraId="6E965524" w14:textId="77777777" w:rsidR="00F17C60" w:rsidRPr="002D76F2" w:rsidRDefault="00F17C60" w:rsidP="00F17C60">
      <w:pPr>
        <w:shd w:val="clear" w:color="auto" w:fill="FFFFFF"/>
        <w:ind w:firstLine="576"/>
        <w:jc w:val="both"/>
        <w:rPr>
          <w:lang w:val="sr-Cyrl-CS"/>
        </w:rPr>
      </w:pPr>
    </w:p>
    <w:p w14:paraId="184D2730" w14:textId="77777777" w:rsidR="00F17C60" w:rsidRPr="002D76F2" w:rsidRDefault="00F17C60" w:rsidP="001F5686">
      <w:pPr>
        <w:numPr>
          <w:ilvl w:val="0"/>
          <w:numId w:val="5"/>
        </w:numPr>
        <w:tabs>
          <w:tab w:val="left" w:pos="0"/>
          <w:tab w:val="left" w:pos="1080"/>
        </w:tabs>
        <w:ind w:left="0" w:firstLine="993"/>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w:t>
      </w:r>
      <w:r w:rsidR="004633D0">
        <w:rPr>
          <w:lang w:val="sr-Cyrl-CS"/>
        </w:rPr>
        <w:t>у</w:t>
      </w:r>
      <w:r w:rsidRPr="002D76F2">
        <w:rPr>
          <w:lang w:val="sr-Cyrl-CS"/>
        </w:rPr>
        <w:t xml:space="preserve"> 75</w:t>
      </w:r>
      <w:r w:rsidR="00562D9D">
        <w:rPr>
          <w:lang w:val="sr-Cyrl-CS"/>
        </w:rPr>
        <w:t>.</w:t>
      </w:r>
      <w:r w:rsidRPr="002D76F2">
        <w:rPr>
          <w:lang w:val="sr-Cyrl-CS"/>
        </w:rPr>
        <w:t xml:space="preserve"> Закона о јавним набавкама су:</w:t>
      </w:r>
    </w:p>
    <w:p w14:paraId="62E51F7F" w14:textId="77777777"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14:paraId="0AF63AC9" w14:textId="77777777"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14:paraId="2339D6DC" w14:textId="77777777" w:rsidR="00F17C60" w:rsidRPr="00AD11EE"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w:t>
      </w:r>
      <w:r w:rsidR="004633D0">
        <w:rPr>
          <w:rFonts w:ascii="Times New Roman" w:hAnsi="Times New Roman" w:cs="Times New Roman"/>
          <w:sz w:val="24"/>
          <w:szCs w:val="24"/>
        </w:rPr>
        <w:t>,</w:t>
      </w:r>
      <w:r w:rsidRPr="002D76F2">
        <w:rPr>
          <w:rFonts w:ascii="Times New Roman" w:hAnsi="Times New Roman" w:cs="Times New Roman"/>
          <w:sz w:val="24"/>
          <w:szCs w:val="24"/>
        </w:rPr>
        <w:t xml:space="preserve"> када има седиште на њеној територији;</w:t>
      </w:r>
    </w:p>
    <w:p w14:paraId="7CF48558" w14:textId="77777777" w:rsidR="00F17C60" w:rsidRPr="009A6BC5" w:rsidRDefault="00F17C60" w:rsidP="00142A09">
      <w:pPr>
        <w:pStyle w:val="Normal2"/>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sidR="004633D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009A6BC5">
        <w:rPr>
          <w:rFonts w:ascii="Times New Roman" w:hAnsi="Times New Roman" w:cs="Times New Roman"/>
          <w:sz w:val="24"/>
          <w:szCs w:val="24"/>
        </w:rPr>
        <w:t>;</w:t>
      </w:r>
    </w:p>
    <w:p w14:paraId="4BAC6F7D" w14:textId="77777777" w:rsidR="009A6BC5" w:rsidRPr="009A6BC5" w:rsidRDefault="009A6BC5" w:rsidP="009A6BC5">
      <w:pPr>
        <w:pStyle w:val="Normal4"/>
        <w:numPr>
          <w:ilvl w:val="0"/>
          <w:numId w:val="7"/>
        </w:numPr>
        <w:tabs>
          <w:tab w:val="left" w:pos="990"/>
        </w:tabs>
        <w:ind w:left="0" w:firstLine="720"/>
        <w:jc w:val="both"/>
        <w:rPr>
          <w:rFonts w:ascii="Times New Roman" w:hAnsi="Times New Roman" w:cs="Times New Roman"/>
          <w:sz w:val="24"/>
          <w:szCs w:val="24"/>
          <w:lang w:val="sr-Cyrl-CS"/>
        </w:rPr>
      </w:pPr>
      <w:r w:rsidRPr="00B75D58">
        <w:rPr>
          <w:rFonts w:ascii="Times New Roman" w:eastAsia="Calibri" w:hAnsi="Times New Roman" w:cs="Times New Roman"/>
          <w:color w:val="000000"/>
          <w:sz w:val="24"/>
          <w:szCs w:val="24"/>
          <w:lang w:val="sr-Cyrl-CS" w:eastAsia="sr-Cyrl-CS"/>
        </w:rPr>
        <w:t>Да има важећу дозволу надлежног органа за обављање делатности која је предмет набавке</w:t>
      </w:r>
      <w:r>
        <w:rPr>
          <w:rFonts w:ascii="Times New Roman" w:eastAsia="Calibri" w:hAnsi="Times New Roman" w:cs="Times New Roman"/>
          <w:color w:val="000000"/>
          <w:sz w:val="24"/>
          <w:szCs w:val="24"/>
          <w:lang w:eastAsia="sr-Cyrl-CS"/>
        </w:rPr>
        <w:t>.</w:t>
      </w:r>
    </w:p>
    <w:p w14:paraId="313DE541" w14:textId="77777777"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sidR="00562D9D">
        <w:rPr>
          <w:lang w:val="sr-Cyrl-CS"/>
        </w:rPr>
        <w:t>члану</w:t>
      </w:r>
      <w:r w:rsidRPr="002D76F2">
        <w:rPr>
          <w:lang w:val="sr-Cyrl-CS"/>
        </w:rPr>
        <w:t xml:space="preserve"> 77. Закона о јавним набавкама су:</w:t>
      </w:r>
    </w:p>
    <w:p w14:paraId="2E90B619" w14:textId="77777777" w:rsidR="00F17C60" w:rsidRPr="002D76F2" w:rsidRDefault="00F17C60" w:rsidP="00F17C60">
      <w:pPr>
        <w:ind w:left="720"/>
        <w:jc w:val="both"/>
        <w:rPr>
          <w:lang w:val="sr-Cyrl-CS"/>
        </w:rPr>
      </w:pPr>
    </w:p>
    <w:p w14:paraId="00A69B80" w14:textId="77777777" w:rsidR="00F17C60" w:rsidRPr="002D76F2"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4633D0">
        <w:rPr>
          <w:lang w:val="sr-Cyrl-CS"/>
        </w:rPr>
        <w:t>као доказ да је  понуђач регистрован код надлежног органа, односно уписан у одговарајући регистар</w:t>
      </w:r>
      <w:r w:rsidR="00012D01" w:rsidRPr="004633D0">
        <w:rPr>
          <w:lang w:val="sr-Cyrl-CS"/>
        </w:rPr>
        <w:t xml:space="preserve"> </w:t>
      </w:r>
      <w:r w:rsidR="00012D01" w:rsidRPr="004633D0">
        <w:t>(</w:t>
      </w:r>
      <w:r w:rsidR="00012D01" w:rsidRPr="004633D0">
        <w:rPr>
          <w:lang w:val="sr-Cyrl-CS"/>
        </w:rPr>
        <w:t xml:space="preserve">Одељак </w:t>
      </w:r>
      <w:r w:rsidR="00012D01" w:rsidRPr="004633D0">
        <w:t>X</w:t>
      </w:r>
      <w:r w:rsidR="00012D01" w:rsidRPr="004633D0">
        <w:rPr>
          <w:lang w:val="sr-Cyrl-CS"/>
        </w:rPr>
        <w:t>)</w:t>
      </w:r>
      <w:r w:rsidRPr="004633D0">
        <w:rPr>
          <w:lang w:val="sr-Cyrl-CS"/>
        </w:rPr>
        <w:t>;</w:t>
      </w:r>
    </w:p>
    <w:p w14:paraId="12A83CBE" w14:textId="77777777" w:rsidR="00F17C60" w:rsidRPr="002D76F2"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4633D0">
        <w:rPr>
          <w:lang w:val="sr-Cyrl-CS"/>
        </w:rPr>
        <w:t xml:space="preserve">као доказ да понуђач </w:t>
      </w:r>
      <w:r w:rsidRPr="004633D0">
        <w:t>и његов законски заступник</w:t>
      </w:r>
      <w:r w:rsidRPr="002D76F2">
        <w:t xml:space="preserve">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012D01">
        <w:t xml:space="preserve"> (</w:t>
      </w:r>
      <w:r w:rsidR="00012D01" w:rsidRPr="00702B77">
        <w:rPr>
          <w:lang w:val="sr-Cyrl-CS"/>
        </w:rPr>
        <w:t xml:space="preserve">Одељак </w:t>
      </w:r>
      <w:r w:rsidR="00012D01">
        <w:t>XI</w:t>
      </w:r>
      <w:r w:rsidR="00012D01" w:rsidRPr="00702B77">
        <w:rPr>
          <w:lang w:val="sr-Cyrl-CS"/>
        </w:rPr>
        <w:t>)</w:t>
      </w:r>
      <w:r w:rsidRPr="002D76F2">
        <w:t xml:space="preserve">; </w:t>
      </w:r>
    </w:p>
    <w:p w14:paraId="5B2F0430" w14:textId="77777777" w:rsidR="00F17C60" w:rsidRPr="00012D01"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xml:space="preserve">, потписана </w:t>
      </w:r>
      <w:r w:rsidRPr="002D76F2">
        <w:rPr>
          <w:lang w:val="sr-Cyrl-CS"/>
        </w:rPr>
        <w:t xml:space="preserve">и дата под материјалном и кривичном </w:t>
      </w:r>
      <w:r w:rsidRPr="004633D0">
        <w:rPr>
          <w:lang w:val="sr-Cyrl-CS"/>
        </w:rPr>
        <w:t xml:space="preserve">одговорношћу да је измирио доспеле порезе и друге јавне дажбине у складу са прописима Републике Србије или </w:t>
      </w:r>
      <w:r w:rsidRPr="004633D0">
        <w:t>стране државе када има седиште на њеној територији</w:t>
      </w:r>
      <w:r w:rsidR="00012D01" w:rsidRPr="004633D0">
        <w:t xml:space="preserve"> (</w:t>
      </w:r>
      <w:r w:rsidR="00012D01" w:rsidRPr="004633D0">
        <w:rPr>
          <w:lang w:val="sr-Cyrl-CS"/>
        </w:rPr>
        <w:t xml:space="preserve">Одељак </w:t>
      </w:r>
      <w:r w:rsidR="00012D01" w:rsidRPr="004633D0">
        <w:t>XII</w:t>
      </w:r>
      <w:r w:rsidR="00012D01" w:rsidRPr="004633D0">
        <w:rPr>
          <w:lang w:val="sr-Cyrl-CS"/>
        </w:rPr>
        <w:t>)</w:t>
      </w:r>
      <w:r w:rsidRPr="004633D0">
        <w:rPr>
          <w:lang w:val="sr-Cyrl-CS"/>
        </w:rPr>
        <w:t>;</w:t>
      </w:r>
    </w:p>
    <w:p w14:paraId="35C08F80" w14:textId="77777777" w:rsidR="009A6BC5" w:rsidRPr="009A6BC5" w:rsidRDefault="00F17C60" w:rsidP="009A6BC5">
      <w:pPr>
        <w:numPr>
          <w:ilvl w:val="0"/>
          <w:numId w:val="8"/>
        </w:numPr>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00012D01">
        <w:t xml:space="preserve"> (</w:t>
      </w:r>
      <w:r w:rsidR="00012D01" w:rsidRPr="00702B77">
        <w:rPr>
          <w:lang w:val="sr-Cyrl-CS"/>
        </w:rPr>
        <w:t xml:space="preserve">Одељак </w:t>
      </w:r>
      <w:r w:rsidR="00012D01">
        <w:t>IX</w:t>
      </w:r>
      <w:r w:rsidR="00012D01" w:rsidRPr="00702B77">
        <w:rPr>
          <w:lang w:val="sr-Cyrl-CS"/>
        </w:rPr>
        <w:t>)</w:t>
      </w:r>
      <w:r w:rsidR="009A6BC5">
        <w:t>;</w:t>
      </w:r>
    </w:p>
    <w:p w14:paraId="374DEC6E" w14:textId="77777777" w:rsidR="009A6BC5" w:rsidRPr="009A6BC5" w:rsidRDefault="009A6BC5" w:rsidP="009A6BC5">
      <w:pPr>
        <w:numPr>
          <w:ilvl w:val="0"/>
          <w:numId w:val="8"/>
        </w:numPr>
        <w:tabs>
          <w:tab w:val="left" w:pos="990"/>
        </w:tabs>
        <w:ind w:left="0" w:firstLine="720"/>
        <w:jc w:val="both"/>
        <w:rPr>
          <w:lang w:val="sr-Cyrl-CS"/>
        </w:rPr>
      </w:pPr>
      <w:r>
        <w:rPr>
          <w:b/>
          <w:i/>
        </w:rPr>
        <w:t>Фотокопија</w:t>
      </w:r>
      <w:r w:rsidRPr="009A6BC5">
        <w:rPr>
          <w:b/>
          <w:i/>
        </w:rPr>
        <w:t xml:space="preserve"> </w:t>
      </w:r>
      <w:r>
        <w:rPr>
          <w:b/>
          <w:i/>
        </w:rPr>
        <w:t>Решења</w:t>
      </w:r>
      <w:r>
        <w:t xml:space="preserve"> МУП-а за Пројектовање и Извођење стабилних система за дојаву и гашење пожара и </w:t>
      </w:r>
      <w:r>
        <w:rPr>
          <w:b/>
          <w:i/>
        </w:rPr>
        <w:t>фотокопија</w:t>
      </w:r>
      <w:r w:rsidRPr="009A6BC5">
        <w:rPr>
          <w:b/>
          <w:i/>
        </w:rPr>
        <w:t xml:space="preserve"> </w:t>
      </w:r>
      <w:r>
        <w:rPr>
          <w:b/>
          <w:i/>
        </w:rPr>
        <w:t>Решења</w:t>
      </w:r>
      <w:r>
        <w:t xml:space="preserve"> МУП-а за контролно испитивање и сервисирање стабилних система за дојаву и гашење пожара.</w:t>
      </w:r>
    </w:p>
    <w:p w14:paraId="43740403" w14:textId="77777777" w:rsidR="002330F1" w:rsidRDefault="002330F1" w:rsidP="002330F1">
      <w:pPr>
        <w:shd w:val="clear" w:color="auto" w:fill="FFFFFF"/>
        <w:tabs>
          <w:tab w:val="left" w:pos="540"/>
          <w:tab w:val="left" w:pos="1080"/>
        </w:tabs>
        <w:ind w:left="709"/>
        <w:jc w:val="both"/>
        <w:rPr>
          <w:lang w:val="sr-Cyrl-CS"/>
        </w:rPr>
      </w:pPr>
    </w:p>
    <w:p w14:paraId="54CACEF1" w14:textId="77777777" w:rsidR="00404A92" w:rsidRPr="00AC2E22" w:rsidRDefault="00404A92" w:rsidP="001F5686">
      <w:pPr>
        <w:numPr>
          <w:ilvl w:val="0"/>
          <w:numId w:val="5"/>
        </w:numPr>
        <w:tabs>
          <w:tab w:val="left" w:pos="0"/>
        </w:tabs>
        <w:ind w:left="0" w:firstLine="993"/>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 Закона о јавним набавкама</w:t>
      </w:r>
      <w:r w:rsidRPr="00AC2E22">
        <w:rPr>
          <w:lang w:val="sr-Cyrl-CS"/>
        </w:rPr>
        <w:t>:</w:t>
      </w:r>
    </w:p>
    <w:p w14:paraId="11486FE7" w14:textId="77777777" w:rsidR="00DE2895" w:rsidRDefault="00DE2895" w:rsidP="00DE2895">
      <w:pPr>
        <w:jc w:val="both"/>
        <w:rPr>
          <w:rFonts w:eastAsiaTheme="minorHAnsi"/>
          <w:lang w:val="sr-Cyrl-CS"/>
        </w:rPr>
      </w:pPr>
    </w:p>
    <w:p w14:paraId="3E77174C" w14:textId="77777777" w:rsidR="00404A92" w:rsidRPr="00BB693A" w:rsidRDefault="00404A92" w:rsidP="00BB693A">
      <w:pPr>
        <w:pStyle w:val="ListParagraph"/>
        <w:numPr>
          <w:ilvl w:val="0"/>
          <w:numId w:val="33"/>
        </w:numPr>
        <w:shd w:val="clear" w:color="auto" w:fill="FFFFFF"/>
        <w:tabs>
          <w:tab w:val="left" w:pos="540"/>
          <w:tab w:val="left" w:pos="1080"/>
        </w:tabs>
        <w:ind w:hanging="731"/>
        <w:jc w:val="both"/>
        <w:rPr>
          <w:rFonts w:ascii="Times New Roman" w:hAnsi="Times New Roman"/>
          <w:sz w:val="24"/>
          <w:szCs w:val="24"/>
          <w:lang w:val="sr-Cyrl-CS"/>
        </w:rPr>
      </w:pPr>
      <w:r w:rsidRPr="00BB693A">
        <w:rPr>
          <w:rFonts w:ascii="Times New Roman" w:hAnsi="Times New Roman"/>
          <w:sz w:val="24"/>
          <w:szCs w:val="24"/>
          <w:lang w:val="sr-Cyrl-CS"/>
        </w:rPr>
        <w:t>Да располаже неопходним кадровским капацитетом;</w:t>
      </w:r>
    </w:p>
    <w:p w14:paraId="79C5862A" w14:textId="2DD06731" w:rsidR="00404A92" w:rsidRDefault="00404A92" w:rsidP="00BB693A">
      <w:pPr>
        <w:ind w:firstLine="709"/>
        <w:jc w:val="both"/>
        <w:rPr>
          <w:lang w:val="sr-Cyrl-CS"/>
        </w:rPr>
      </w:pPr>
      <w:r w:rsidRPr="00BB693A">
        <w:rPr>
          <w:lang w:val="sr-Cyrl-CS"/>
        </w:rPr>
        <w:t>Узимајући у обзир значај предмета набавке, под неопходним кадровским капацитетом се подразумева да</w:t>
      </w:r>
      <w:r w:rsidRPr="00BB693A">
        <w:t xml:space="preserve"> </w:t>
      </w:r>
      <w:r w:rsidRPr="00BB693A">
        <w:rPr>
          <w:bCs/>
          <w:lang w:val="sr-Cyrl-CS"/>
        </w:rPr>
        <w:t>понуђач има</w:t>
      </w:r>
      <w:r w:rsidRPr="00BB693A">
        <w:rPr>
          <w:lang w:val="sr-Cyrl-CS"/>
        </w:rPr>
        <w:t xml:space="preserve"> најмање </w:t>
      </w:r>
      <w:r w:rsidR="00DE2895">
        <w:rPr>
          <w:lang w:val="sr-Cyrl-CS"/>
        </w:rPr>
        <w:t>два</w:t>
      </w:r>
      <w:r w:rsidR="00DE2895" w:rsidRPr="004315E4">
        <w:rPr>
          <w:lang w:val="sr-Cyrl-CS"/>
        </w:rPr>
        <w:t xml:space="preserve"> ангажован</w:t>
      </w:r>
      <w:r w:rsidR="00DE2895">
        <w:rPr>
          <w:lang w:val="sr-Cyrl-CS"/>
        </w:rPr>
        <w:t>а</w:t>
      </w:r>
      <w:r w:rsidR="00DE2895" w:rsidRPr="004315E4">
        <w:rPr>
          <w:lang w:val="sr-Cyrl-CS"/>
        </w:rPr>
        <w:t xml:space="preserve"> радника</w:t>
      </w:r>
      <w:r w:rsidR="00DE2895">
        <w:rPr>
          <w:lang w:val="sr-Cyrl-CS"/>
        </w:rPr>
        <w:t>, од који један</w:t>
      </w:r>
      <w:r w:rsidR="00DE2895" w:rsidRPr="004315E4">
        <w:rPr>
          <w:lang w:val="sr-Cyrl-CS"/>
        </w:rPr>
        <w:t xml:space="preserve"> високе стручне спреме електротехничке струке са најмање три године радног искуства у струци и положеним стручним испитом, осим радника са научним звањем доктора наука који не морају да имају положен стручни испит</w:t>
      </w:r>
      <w:r w:rsidR="00DE2895">
        <w:rPr>
          <w:lang w:val="sr-Cyrl-CS"/>
        </w:rPr>
        <w:t xml:space="preserve"> и један са положеним стручним испитом из области заштите од пожара</w:t>
      </w:r>
      <w:r w:rsidR="00BB693A" w:rsidRPr="00BB693A">
        <w:rPr>
          <w:lang w:val="sr-Cyrl-CS"/>
        </w:rPr>
        <w:t>.</w:t>
      </w:r>
    </w:p>
    <w:p w14:paraId="2F138F27" w14:textId="3F64C295" w:rsidR="00DE2895" w:rsidRPr="00BB693A" w:rsidRDefault="00DE2895" w:rsidP="00BB693A">
      <w:pPr>
        <w:ind w:firstLine="709"/>
        <w:jc w:val="both"/>
        <w:rPr>
          <w:lang w:val="sr-Cyrl-CS"/>
        </w:rPr>
      </w:pPr>
      <w:r>
        <w:rPr>
          <w:lang w:val="sr-Cyrl-CS"/>
        </w:rPr>
        <w:t xml:space="preserve">Уколико ангажовани радник </w:t>
      </w:r>
      <w:r w:rsidRPr="004315E4">
        <w:rPr>
          <w:lang w:val="sr-Cyrl-CS"/>
        </w:rPr>
        <w:t>високе стручне спреме електротехничке струке са најмање три године радног искуства у струци и положеним стручним испитом, осим радника са научним звањем доктора наука који не морају да имају положен стручни испит</w:t>
      </w:r>
      <w:r>
        <w:rPr>
          <w:lang w:val="sr-Cyrl-CS"/>
        </w:rPr>
        <w:t>, уједно има и положен стручни испит из области заштите од пожара, довољно је да понуђач има ангажованог једног радника.</w:t>
      </w:r>
    </w:p>
    <w:p w14:paraId="29B8E502" w14:textId="77777777" w:rsidR="00BB693A" w:rsidRPr="00BB693A" w:rsidRDefault="00BB693A" w:rsidP="00BB693A">
      <w:pPr>
        <w:ind w:firstLine="709"/>
        <w:jc w:val="both"/>
        <w:rPr>
          <w:lang w:val="sr-Cyrl-CS"/>
        </w:rPr>
      </w:pPr>
    </w:p>
    <w:p w14:paraId="353638FF" w14:textId="77777777" w:rsidR="00BB693A" w:rsidRPr="00BB693A" w:rsidRDefault="00BB693A" w:rsidP="00BB693A">
      <w:pPr>
        <w:pStyle w:val="ListParagraph"/>
        <w:numPr>
          <w:ilvl w:val="0"/>
          <w:numId w:val="33"/>
        </w:numPr>
        <w:shd w:val="clear" w:color="auto" w:fill="FFFFFF"/>
        <w:tabs>
          <w:tab w:val="left" w:pos="540"/>
          <w:tab w:val="left" w:pos="1080"/>
        </w:tabs>
        <w:ind w:hanging="731"/>
        <w:jc w:val="both"/>
        <w:rPr>
          <w:rFonts w:ascii="Times New Roman" w:hAnsi="Times New Roman"/>
          <w:sz w:val="24"/>
          <w:szCs w:val="24"/>
          <w:lang w:val="sr-Cyrl-CS"/>
        </w:rPr>
      </w:pPr>
      <w:r w:rsidRPr="00BB693A">
        <w:rPr>
          <w:rFonts w:ascii="Times New Roman" w:hAnsi="Times New Roman"/>
          <w:sz w:val="24"/>
          <w:szCs w:val="24"/>
          <w:lang w:val="sr-Cyrl-CS"/>
        </w:rPr>
        <w:t>Да располаже неопходним техничким капацитетом;</w:t>
      </w:r>
    </w:p>
    <w:p w14:paraId="7C355C1C" w14:textId="4C88CAC6" w:rsidR="00BB693A" w:rsidRPr="00DE2895" w:rsidRDefault="00BB693A" w:rsidP="00BB693A">
      <w:pPr>
        <w:ind w:firstLine="709"/>
        <w:jc w:val="both"/>
        <w:rPr>
          <w:lang w:val="sr-Cyrl-CS"/>
        </w:rPr>
      </w:pPr>
      <w:r w:rsidRPr="00DE2895">
        <w:rPr>
          <w:lang w:val="sr-Cyrl-CS"/>
        </w:rPr>
        <w:t>Узимајући у обзир значај предмета набавке, под неопходним техничким капацитетом се подразумева да</w:t>
      </w:r>
      <w:r w:rsidRPr="00DE2895">
        <w:t xml:space="preserve"> </w:t>
      </w:r>
      <w:r w:rsidRPr="00DE2895">
        <w:rPr>
          <w:lang w:val="sr-Cyrl-CS"/>
        </w:rPr>
        <w:t>понуђач има одговарајућу опрему и уређаје за испитивање, сагласно важећим прописима и стандардима за ову врсту посла</w:t>
      </w:r>
      <w:r w:rsidR="00DE2895" w:rsidRPr="00DE2895">
        <w:rPr>
          <w:lang w:val="sr-Cyrl-CS"/>
        </w:rPr>
        <w:t xml:space="preserve">, као и најмање </w:t>
      </w:r>
      <w:r w:rsidR="00DE2895" w:rsidRPr="00DE2895">
        <w:rPr>
          <w:lang w:val="sr-Cyrl-RS"/>
        </w:rPr>
        <w:t>једно</w:t>
      </w:r>
      <w:r w:rsidR="00DE2895" w:rsidRPr="00DE2895">
        <w:t xml:space="preserve"> путничк</w:t>
      </w:r>
      <w:r w:rsidR="00DE2895" w:rsidRPr="00DE2895">
        <w:rPr>
          <w:lang w:val="sr-Cyrl-RS"/>
        </w:rPr>
        <w:t>о</w:t>
      </w:r>
      <w:r w:rsidR="00DE2895" w:rsidRPr="00DE2895">
        <w:t xml:space="preserve"> возил</w:t>
      </w:r>
      <w:r w:rsidR="00DE2895" w:rsidRPr="00DE2895">
        <w:rPr>
          <w:lang w:val="sr-Cyrl-RS"/>
        </w:rPr>
        <w:t>о</w:t>
      </w:r>
      <w:r w:rsidRPr="00DE2895">
        <w:rPr>
          <w:lang w:val="sr-Cyrl-CS"/>
        </w:rPr>
        <w:t>.</w:t>
      </w:r>
    </w:p>
    <w:p w14:paraId="261B9755" w14:textId="77777777" w:rsidR="00BB693A" w:rsidRPr="00BB693A" w:rsidRDefault="00BB693A" w:rsidP="00BB693A">
      <w:pPr>
        <w:ind w:firstLine="709"/>
        <w:jc w:val="both"/>
        <w:rPr>
          <w:lang w:val="sr-Cyrl-CS"/>
        </w:rPr>
      </w:pPr>
    </w:p>
    <w:p w14:paraId="0B8966C8" w14:textId="77777777" w:rsidR="00404A92" w:rsidRPr="00AC2E22" w:rsidRDefault="00404A92" w:rsidP="001F5686">
      <w:pPr>
        <w:numPr>
          <w:ilvl w:val="0"/>
          <w:numId w:val="5"/>
        </w:numPr>
        <w:tabs>
          <w:tab w:val="left" w:pos="0"/>
        </w:tabs>
        <w:ind w:left="0" w:firstLine="993"/>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14:paraId="3138C466" w14:textId="77777777" w:rsidR="00404A92" w:rsidRPr="00AC2E22" w:rsidRDefault="00404A92" w:rsidP="00404A92">
      <w:pPr>
        <w:shd w:val="clear" w:color="auto" w:fill="FFFFFF"/>
        <w:tabs>
          <w:tab w:val="left" w:pos="540"/>
          <w:tab w:val="left" w:pos="1080"/>
        </w:tabs>
        <w:ind w:left="720"/>
        <w:jc w:val="both"/>
        <w:rPr>
          <w:lang w:val="sr-Cyrl-CS"/>
        </w:rPr>
      </w:pPr>
    </w:p>
    <w:p w14:paraId="69D34A4E" w14:textId="77777777" w:rsidR="00404A92" w:rsidRPr="00BB693A" w:rsidRDefault="00404A92" w:rsidP="00BB693A">
      <w:pPr>
        <w:pStyle w:val="ListParagraph"/>
        <w:numPr>
          <w:ilvl w:val="0"/>
          <w:numId w:val="34"/>
        </w:numPr>
        <w:shd w:val="clear" w:color="auto" w:fill="FFFFFF"/>
        <w:tabs>
          <w:tab w:val="left" w:pos="540"/>
          <w:tab w:val="left" w:pos="1080"/>
        </w:tabs>
        <w:ind w:hanging="731"/>
        <w:jc w:val="both"/>
        <w:rPr>
          <w:rFonts w:ascii="Times New Roman" w:hAnsi="Times New Roman"/>
          <w:sz w:val="24"/>
          <w:szCs w:val="24"/>
          <w:lang w:val="sr-Cyrl-CS"/>
        </w:rPr>
      </w:pPr>
      <w:r w:rsidRPr="00BB693A">
        <w:rPr>
          <w:rFonts w:ascii="Times New Roman" w:hAnsi="Times New Roman"/>
          <w:sz w:val="24"/>
          <w:szCs w:val="24"/>
          <w:lang w:val="sr-Cyrl-CS"/>
        </w:rPr>
        <w:t xml:space="preserve">Да располаже неопходним кадровским </w:t>
      </w:r>
      <w:r w:rsidR="00BB693A">
        <w:rPr>
          <w:rFonts w:ascii="Times New Roman" w:hAnsi="Times New Roman"/>
          <w:sz w:val="24"/>
          <w:szCs w:val="24"/>
          <w:lang w:val="sr-Cyrl-CS"/>
        </w:rPr>
        <w:t xml:space="preserve">и техничким </w:t>
      </w:r>
      <w:r w:rsidRPr="00BB693A">
        <w:rPr>
          <w:rFonts w:ascii="Times New Roman" w:hAnsi="Times New Roman"/>
          <w:sz w:val="24"/>
          <w:szCs w:val="24"/>
          <w:lang w:val="sr-Cyrl-CS"/>
        </w:rPr>
        <w:t>капацитетом;</w:t>
      </w:r>
    </w:p>
    <w:p w14:paraId="69D67696" w14:textId="77777777" w:rsidR="006957DA" w:rsidRDefault="00404A92" w:rsidP="006957DA">
      <w:pPr>
        <w:ind w:firstLine="709"/>
        <w:jc w:val="both"/>
        <w:rPr>
          <w:lang w:val="sr-Cyrl-CS"/>
        </w:rPr>
      </w:pPr>
      <w:r w:rsidRPr="00BB693A">
        <w:t xml:space="preserve">Као доказ да располаже кадровским </w:t>
      </w:r>
      <w:r w:rsidR="00BB693A">
        <w:t xml:space="preserve">и техничким </w:t>
      </w:r>
      <w:r w:rsidRPr="00BB693A">
        <w:t xml:space="preserve">капацитетом, понуђач </w:t>
      </w:r>
      <w:r w:rsidR="00BB693A">
        <w:t xml:space="preserve">доставља попуњен и потписан Образац </w:t>
      </w:r>
      <w:r w:rsidR="006957DA" w:rsidRPr="006957DA">
        <w:rPr>
          <w:lang w:val="sr-Cyrl-CS"/>
        </w:rPr>
        <w:t>Изјаве</w:t>
      </w:r>
      <w:r w:rsidR="006957DA" w:rsidRPr="006957DA">
        <w:t xml:space="preserve"> о испуњавању додатних услова – кадровски </w:t>
      </w:r>
      <w:r w:rsidR="006957DA">
        <w:t>и технички капацитет</w:t>
      </w:r>
      <w:r w:rsidR="001F5686" w:rsidRPr="006957DA">
        <w:rPr>
          <w:b/>
        </w:rPr>
        <w:t xml:space="preserve"> (</w:t>
      </w:r>
      <w:r w:rsidR="001F5686" w:rsidRPr="006957DA">
        <w:rPr>
          <w:lang w:val="sr-Cyrl-CS"/>
        </w:rPr>
        <w:t xml:space="preserve">Одељак </w:t>
      </w:r>
      <w:r w:rsidR="001F5686" w:rsidRPr="006957DA">
        <w:t>XIII</w:t>
      </w:r>
      <w:r w:rsidR="006957DA">
        <w:rPr>
          <w:lang w:val="sr-Cyrl-CS"/>
        </w:rPr>
        <w:t>).</w:t>
      </w:r>
    </w:p>
    <w:p w14:paraId="63905A0B" w14:textId="77777777" w:rsidR="001F5686" w:rsidRPr="00031AD9" w:rsidRDefault="001F5686" w:rsidP="006957DA">
      <w:pPr>
        <w:ind w:firstLine="709"/>
        <w:jc w:val="both"/>
        <w:rPr>
          <w:lang w:val="sr-Cyrl-CS"/>
        </w:rPr>
      </w:pPr>
      <w:r w:rsidRPr="006957DA">
        <w:rPr>
          <w:lang w:val="sr-Cyrl-CS"/>
        </w:rPr>
        <w:t xml:space="preserve"> </w:t>
      </w:r>
    </w:p>
    <w:p w14:paraId="33DB3402" w14:textId="77777777" w:rsidR="00702B77" w:rsidRDefault="00702B77" w:rsidP="00562D9D">
      <w:pPr>
        <w:shd w:val="clear" w:color="auto" w:fill="FFFFFF"/>
        <w:ind w:firstLine="720"/>
        <w:jc w:val="both"/>
        <w:rPr>
          <w:b/>
          <w:bCs/>
        </w:rPr>
      </w:pPr>
      <w:r w:rsidRPr="00702B77">
        <w:rPr>
          <w:b/>
        </w:rPr>
        <w:t xml:space="preserve">НАПОМЕНА: Сагласно члану 79. Закона о јавним набавкама, Наручилац  задржава право да </w:t>
      </w:r>
      <w:r w:rsidRPr="00702B77">
        <w:rPr>
          <w:b/>
          <w:bCs/>
        </w:rPr>
        <w:t>од понуђача</w:t>
      </w:r>
      <w:r w:rsidR="00587FF9">
        <w:rPr>
          <w:b/>
          <w:bCs/>
        </w:rPr>
        <w:t>,</w:t>
      </w:r>
      <w:r w:rsidRPr="00702B77">
        <w:rPr>
          <w:b/>
          <w:bCs/>
        </w:rPr>
        <w:t xml:space="preserve"> чија је понуда оцењена као најповољнија</w:t>
      </w:r>
      <w:r w:rsidR="00587FF9">
        <w:rPr>
          <w:b/>
          <w:bCs/>
        </w:rPr>
        <w:t>,</w:t>
      </w:r>
      <w:r w:rsidRPr="00702B77">
        <w:rPr>
          <w:b/>
          <w:bCs/>
        </w:rPr>
        <w:t xml:space="preserve">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14:paraId="7B670CA9" w14:textId="77777777" w:rsidR="00702B77" w:rsidRDefault="00702B77" w:rsidP="00562D9D">
      <w:pPr>
        <w:shd w:val="clear" w:color="auto" w:fill="FFFFFF"/>
        <w:ind w:firstLine="720"/>
        <w:jc w:val="both"/>
        <w:rPr>
          <w:b/>
          <w:bCs/>
        </w:rPr>
      </w:pPr>
      <w:r>
        <w:rPr>
          <w:b/>
          <w:bCs/>
        </w:rPr>
        <w:t>Докази које Наруч</w:t>
      </w:r>
      <w:r w:rsidR="00587FF9">
        <w:rPr>
          <w:b/>
          <w:bCs/>
        </w:rPr>
        <w:t>илац може да затражи од понуђача</w:t>
      </w:r>
      <w:r>
        <w:rPr>
          <w:b/>
          <w:bCs/>
        </w:rPr>
        <w:t xml:space="preserve"> су:</w:t>
      </w:r>
    </w:p>
    <w:p w14:paraId="3B5DAABA" w14:textId="77777777" w:rsidR="00702B77" w:rsidRDefault="00702B77" w:rsidP="00562D9D">
      <w:pPr>
        <w:shd w:val="clear" w:color="auto" w:fill="FFFFFF"/>
        <w:ind w:firstLine="720"/>
        <w:jc w:val="both"/>
        <w:rPr>
          <w:b/>
          <w:bCs/>
        </w:rPr>
      </w:pPr>
    </w:p>
    <w:p w14:paraId="136B7AD0" w14:textId="77777777" w:rsidR="00702B77" w:rsidRPr="006858E7" w:rsidRDefault="006858E7" w:rsidP="00E83613">
      <w:pPr>
        <w:pStyle w:val="ListParagraph"/>
        <w:numPr>
          <w:ilvl w:val="0"/>
          <w:numId w:val="9"/>
        </w:numPr>
        <w:shd w:val="clear" w:color="auto" w:fill="FFFFFF"/>
        <w:ind w:left="0" w:firstLine="709"/>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w:t>
      </w:r>
      <w:r w:rsidR="00003673" w:rsidRPr="0073258B">
        <w:rPr>
          <w:rFonts w:ascii="Times New Roman" w:hAnsi="Times New Roman"/>
          <w:iCs/>
          <w:sz w:val="24"/>
          <w:szCs w:val="24"/>
          <w:lang w:val="sr-Cyrl-CS"/>
        </w:rPr>
        <w:t xml:space="preserve">Извод </w:t>
      </w:r>
      <w:r w:rsidR="00003673"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00003673">
        <w:rPr>
          <w:rFonts w:ascii="Times New Roman" w:hAnsi="Times New Roman"/>
          <w:sz w:val="24"/>
          <w:szCs w:val="24"/>
        </w:rPr>
        <w:t>;</w:t>
      </w:r>
    </w:p>
    <w:p w14:paraId="1D533DDA" w14:textId="77777777" w:rsidR="006858E7" w:rsidRPr="00003673" w:rsidRDefault="006858E7" w:rsidP="006858E7">
      <w:pPr>
        <w:pStyle w:val="ListParagraph"/>
        <w:shd w:val="clear" w:color="auto" w:fill="FFFFFF"/>
        <w:ind w:left="567"/>
        <w:jc w:val="both"/>
        <w:rPr>
          <w:b/>
        </w:rPr>
      </w:pPr>
    </w:p>
    <w:p w14:paraId="1D78A831" w14:textId="77777777" w:rsidR="006858E7" w:rsidRPr="006858E7" w:rsidRDefault="006858E7" w:rsidP="00E83613">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lastRenderedPageBreak/>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00587FF9" w:rsidRPr="00587FF9">
        <w:rPr>
          <w:rFonts w:ascii="Times New Roman" w:hAnsi="Times New Roman"/>
          <w:sz w:val="24"/>
          <w:szCs w:val="24"/>
        </w:rPr>
        <w:t>1)</w:t>
      </w:r>
      <w:r w:rsidR="00587FF9">
        <w:rPr>
          <w:rFonts w:ascii="Times New Roman" w:hAnsi="Times New Roman"/>
          <w:b/>
          <w:sz w:val="24"/>
          <w:szCs w:val="24"/>
        </w:rPr>
        <w:t xml:space="preserve"> </w:t>
      </w:r>
      <w:r w:rsidR="00003673"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00003673" w:rsidRPr="0073258B">
        <w:rPr>
          <w:rFonts w:ascii="Times New Roman" w:hAnsi="Times New Roman"/>
          <w:sz w:val="24"/>
          <w:szCs w:val="24"/>
          <w:lang w:val="ru-RU"/>
        </w:rPr>
        <w:t>,</w:t>
      </w:r>
      <w:r w:rsidR="00003673"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sidR="00003673">
        <w:rPr>
          <w:rFonts w:ascii="Times New Roman" w:hAnsi="Times New Roman"/>
          <w:sz w:val="24"/>
          <w:szCs w:val="24"/>
        </w:rPr>
        <w:t xml:space="preserve"> (важи за правна лица). </w:t>
      </w:r>
    </w:p>
    <w:p w14:paraId="38D92B08" w14:textId="77777777" w:rsidR="00003673" w:rsidRPr="006858E7" w:rsidRDefault="00003673" w:rsidP="006858E7">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14:paraId="7E549377" w14:textId="77777777" w:rsidR="00003673" w:rsidRDefault="00003673" w:rsidP="00003673">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14:paraId="0DAA39F7" w14:textId="77777777" w:rsidR="006858E7" w:rsidRDefault="006858E7" w:rsidP="00003673">
      <w:pPr>
        <w:pStyle w:val="ListParagraph"/>
        <w:shd w:val="clear" w:color="auto" w:fill="FFFFFF"/>
        <w:ind w:left="567"/>
        <w:jc w:val="both"/>
        <w:rPr>
          <w:rFonts w:ascii="Times New Roman" w:hAnsi="Times New Roman"/>
          <w:b/>
          <w:sz w:val="24"/>
          <w:szCs w:val="24"/>
        </w:rPr>
      </w:pPr>
    </w:p>
    <w:p w14:paraId="567E646A" w14:textId="77777777" w:rsidR="006858E7" w:rsidRPr="006858E7" w:rsidRDefault="006858E7" w:rsidP="00E83613">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sidR="00587FF9">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w:t>
      </w:r>
      <w:r w:rsidR="00003673" w:rsidRPr="0073258B">
        <w:rPr>
          <w:rFonts w:ascii="Times New Roman" w:hAnsi="Times New Roman"/>
          <w:sz w:val="24"/>
          <w:szCs w:val="24"/>
        </w:rPr>
        <w:t xml:space="preserve">Уверење </w:t>
      </w:r>
      <w:r w:rsidR="00003673" w:rsidRPr="0073258B">
        <w:rPr>
          <w:rFonts w:ascii="Times New Roman" w:hAnsi="Times New Roman"/>
          <w:bCs/>
          <w:sz w:val="24"/>
          <w:szCs w:val="24"/>
        </w:rPr>
        <w:t xml:space="preserve">Пореске управе Министарства финансија и привреде </w:t>
      </w:r>
      <w:r w:rsidR="00003673" w:rsidRPr="0073258B">
        <w:rPr>
          <w:rFonts w:ascii="Times New Roman" w:hAnsi="Times New Roman"/>
          <w:sz w:val="24"/>
          <w:szCs w:val="24"/>
        </w:rPr>
        <w:t xml:space="preserve">да је измирио доспеле порезе и доприносе и уверење надлежне управе </w:t>
      </w:r>
      <w:r w:rsidR="00003673" w:rsidRPr="0073258B">
        <w:rPr>
          <w:rFonts w:ascii="Times New Roman" w:hAnsi="Times New Roman"/>
          <w:bCs/>
          <w:sz w:val="24"/>
          <w:szCs w:val="24"/>
        </w:rPr>
        <w:t xml:space="preserve">локалне самоуправе </w:t>
      </w:r>
      <w:r w:rsidR="00003673"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sidR="00003673">
        <w:rPr>
          <w:rFonts w:ascii="Times New Roman" w:hAnsi="Times New Roman"/>
          <w:sz w:val="24"/>
          <w:szCs w:val="24"/>
        </w:rPr>
        <w:t>.</w:t>
      </w:r>
    </w:p>
    <w:p w14:paraId="49DF0C60" w14:textId="77777777" w:rsidR="006858E7" w:rsidRDefault="006858E7" w:rsidP="006858E7">
      <w:pPr>
        <w:shd w:val="clear" w:color="auto" w:fill="FFFFFF"/>
        <w:ind w:firstLine="567"/>
        <w:jc w:val="both"/>
        <w:rPr>
          <w:b/>
        </w:rPr>
      </w:pPr>
      <w:r w:rsidRPr="006858E7">
        <w:rPr>
          <w:b/>
        </w:rPr>
        <w:t>Напомена: Доказ не може бити старији од два месеца пре отварања понуда.</w:t>
      </w:r>
    </w:p>
    <w:p w14:paraId="0CEA9EDD" w14:textId="77777777" w:rsidR="003138B0" w:rsidRDefault="003138B0" w:rsidP="003138B0">
      <w:pPr>
        <w:rPr>
          <w:highlight w:val="yellow"/>
        </w:rPr>
      </w:pPr>
    </w:p>
    <w:p w14:paraId="1FDD2B8D" w14:textId="77777777" w:rsidR="003138B0" w:rsidRDefault="003138B0" w:rsidP="003138B0">
      <w:pPr>
        <w:pStyle w:val="ListParagraph"/>
        <w:numPr>
          <w:ilvl w:val="0"/>
          <w:numId w:val="9"/>
        </w:numPr>
        <w:shd w:val="clear" w:color="auto" w:fill="FFFFFF"/>
        <w:spacing w:after="0"/>
        <w:ind w:left="0" w:firstLine="709"/>
        <w:jc w:val="both"/>
        <w:rPr>
          <w:b/>
        </w:rPr>
      </w:pPr>
      <w:r w:rsidRPr="00B75D58">
        <w:rPr>
          <w:rFonts w:ascii="Times New Roman" w:eastAsia="Calibri" w:hAnsi="Times New Roman"/>
          <w:color w:val="000000"/>
          <w:sz w:val="24"/>
          <w:szCs w:val="24"/>
          <w:lang w:val="sr-Cyrl-CS" w:eastAsia="sr-Cyrl-CS"/>
        </w:rPr>
        <w:t>Да има важећу дозволу надлежног органа за обављање делатности која је предмет набавке</w:t>
      </w:r>
      <w:r>
        <w:rPr>
          <w:rFonts w:ascii="Times New Roman" w:hAnsi="Times New Roman"/>
          <w:iCs/>
          <w:sz w:val="24"/>
          <w:szCs w:val="24"/>
          <w:lang w:val="sr-Cyrl-CS"/>
        </w:rPr>
        <w:t xml:space="preserve"> – </w:t>
      </w:r>
      <w:r w:rsidRPr="0073258B">
        <w:rPr>
          <w:rFonts w:ascii="Times New Roman" w:hAnsi="Times New Roman"/>
          <w:b/>
          <w:sz w:val="24"/>
          <w:szCs w:val="24"/>
        </w:rPr>
        <w:t>Доказ:</w:t>
      </w:r>
      <w:r w:rsidRPr="0073258B">
        <w:rPr>
          <w:rFonts w:ascii="Times New Roman" w:hAnsi="Times New Roman"/>
          <w:sz w:val="24"/>
          <w:szCs w:val="24"/>
        </w:rPr>
        <w:t xml:space="preserve"> </w:t>
      </w:r>
      <w:r w:rsidRPr="003138B0">
        <w:rPr>
          <w:rFonts w:ascii="Times New Roman" w:hAnsi="Times New Roman"/>
          <w:sz w:val="24"/>
          <w:szCs w:val="24"/>
        </w:rPr>
        <w:t>Решењ</w:t>
      </w:r>
      <w:r>
        <w:rPr>
          <w:rFonts w:ascii="Times New Roman" w:hAnsi="Times New Roman"/>
          <w:sz w:val="24"/>
          <w:szCs w:val="24"/>
        </w:rPr>
        <w:t>е</w:t>
      </w:r>
      <w:r w:rsidRPr="003138B0">
        <w:rPr>
          <w:rFonts w:ascii="Times New Roman" w:hAnsi="Times New Roman"/>
          <w:sz w:val="24"/>
          <w:szCs w:val="24"/>
        </w:rPr>
        <w:t xml:space="preserve"> МУП-а за Пројектовање и Извођење стабилних система за дојаву и гашење пожара и Решењ</w:t>
      </w:r>
      <w:r>
        <w:rPr>
          <w:rFonts w:ascii="Times New Roman" w:hAnsi="Times New Roman"/>
          <w:sz w:val="24"/>
          <w:szCs w:val="24"/>
        </w:rPr>
        <w:t>е</w:t>
      </w:r>
      <w:r w:rsidRPr="003138B0">
        <w:rPr>
          <w:rFonts w:ascii="Times New Roman" w:hAnsi="Times New Roman"/>
          <w:sz w:val="24"/>
          <w:szCs w:val="24"/>
        </w:rPr>
        <w:t xml:space="preserve"> МУП-а за контролно испитивање и сервисирање стабилних система за дојаву и гашење пожара.</w:t>
      </w:r>
    </w:p>
    <w:p w14:paraId="02DC7A99" w14:textId="77777777" w:rsidR="00704944" w:rsidRDefault="00704944" w:rsidP="003138B0">
      <w:pPr>
        <w:rPr>
          <w:highlight w:val="yellow"/>
        </w:rPr>
      </w:pPr>
    </w:p>
    <w:p w14:paraId="5F57DFCD" w14:textId="4A1613BF" w:rsidR="00704944" w:rsidRDefault="00704944" w:rsidP="00704944">
      <w:pPr>
        <w:pStyle w:val="ListParagraph"/>
        <w:numPr>
          <w:ilvl w:val="0"/>
          <w:numId w:val="9"/>
        </w:numPr>
        <w:shd w:val="clear" w:color="auto" w:fill="FFFFFF"/>
        <w:spacing w:after="0"/>
        <w:ind w:left="0" w:firstLine="709"/>
        <w:jc w:val="both"/>
        <w:rPr>
          <w:b/>
        </w:rPr>
      </w:pPr>
      <w:r>
        <w:rPr>
          <w:rFonts w:ascii="Times New Roman" w:eastAsia="Calibri" w:hAnsi="Times New Roman"/>
          <w:color w:val="000000"/>
          <w:sz w:val="24"/>
          <w:szCs w:val="24"/>
          <w:lang w:val="sr-Cyrl-CS" w:eastAsia="sr-Cyrl-CS"/>
        </w:rPr>
        <w:t>Да</w:t>
      </w:r>
      <w:r w:rsidRPr="00B75D58">
        <w:rPr>
          <w:rFonts w:ascii="Times New Roman" w:eastAsia="Calibri" w:hAnsi="Times New Roman"/>
          <w:color w:val="000000"/>
          <w:sz w:val="24"/>
          <w:szCs w:val="24"/>
          <w:lang w:val="sr-Cyrl-CS" w:eastAsia="sr-Cyrl-CS"/>
        </w:rPr>
        <w:t xml:space="preserve"> </w:t>
      </w:r>
      <w:r>
        <w:rPr>
          <w:rFonts w:ascii="Times New Roman" w:eastAsia="Calibri" w:hAnsi="Times New Roman"/>
          <w:color w:val="000000"/>
          <w:sz w:val="24"/>
          <w:szCs w:val="24"/>
          <w:lang w:val="sr-Cyrl-CS" w:eastAsia="sr-Cyrl-CS"/>
        </w:rPr>
        <w:t xml:space="preserve">располаже неопходним кадровским капацитетом </w:t>
      </w:r>
      <w:r>
        <w:rPr>
          <w:rFonts w:ascii="Times New Roman" w:hAnsi="Times New Roman"/>
          <w:iCs/>
          <w:sz w:val="24"/>
          <w:szCs w:val="24"/>
          <w:lang w:val="sr-Cyrl-CS"/>
        </w:rPr>
        <w:t xml:space="preserve">– </w:t>
      </w:r>
      <w:r w:rsidRPr="0073258B">
        <w:rPr>
          <w:rFonts w:ascii="Times New Roman" w:hAnsi="Times New Roman"/>
          <w:b/>
          <w:sz w:val="24"/>
          <w:szCs w:val="24"/>
        </w:rPr>
        <w:t>Доказ:</w:t>
      </w:r>
      <w:r w:rsidRPr="0073258B">
        <w:rPr>
          <w:rFonts w:ascii="Times New Roman" w:hAnsi="Times New Roman"/>
          <w:sz w:val="24"/>
          <w:szCs w:val="24"/>
        </w:rPr>
        <w:t xml:space="preserve"> </w:t>
      </w:r>
      <w:r w:rsidRPr="00905A64">
        <w:rPr>
          <w:rFonts w:ascii="Times New Roman" w:hAnsi="Times New Roman"/>
          <w:bCs/>
          <w:sz w:val="24"/>
          <w:szCs w:val="24"/>
          <w:lang w:val="sr-Cyrl-CS"/>
        </w:rPr>
        <w:t>За стално запослен</w:t>
      </w:r>
      <w:r w:rsidR="00DE2895">
        <w:rPr>
          <w:rFonts w:ascii="Times New Roman" w:hAnsi="Times New Roman"/>
          <w:bCs/>
          <w:sz w:val="24"/>
          <w:szCs w:val="24"/>
          <w:lang w:val="sr-Cyrl-CS"/>
        </w:rPr>
        <w:t>е</w:t>
      </w:r>
      <w:r w:rsidRPr="00905A64">
        <w:rPr>
          <w:rFonts w:ascii="Times New Roman" w:hAnsi="Times New Roman"/>
          <w:bCs/>
          <w:sz w:val="24"/>
          <w:szCs w:val="24"/>
          <w:lang w:val="sr-Cyrl-CS"/>
        </w:rPr>
        <w:t xml:space="preserve"> радник</w:t>
      </w:r>
      <w:r w:rsidR="00DE2895">
        <w:rPr>
          <w:rFonts w:ascii="Times New Roman" w:hAnsi="Times New Roman"/>
          <w:bCs/>
          <w:sz w:val="24"/>
          <w:szCs w:val="24"/>
          <w:lang w:val="sr-Cyrl-CS"/>
        </w:rPr>
        <w:t>е</w:t>
      </w:r>
      <w:r w:rsidRPr="00905A64">
        <w:rPr>
          <w:rFonts w:ascii="Times New Roman" w:hAnsi="Times New Roman"/>
          <w:bCs/>
          <w:sz w:val="24"/>
          <w:szCs w:val="24"/>
          <w:lang w:val="sr-Cyrl-CS"/>
        </w:rPr>
        <w:t xml:space="preserve"> понуђач је у обавези да достави фотокопију обрасца пријаве на обавезно осигурање </w:t>
      </w:r>
      <w:r w:rsidRPr="00905A64">
        <w:rPr>
          <w:rFonts w:ascii="Times New Roman" w:hAnsi="Times New Roman"/>
          <w:sz w:val="24"/>
          <w:szCs w:val="24"/>
          <w:lang w:val="sr-Cyrl-CS"/>
        </w:rPr>
        <w:t>(код Фонда за здравств</w:t>
      </w:r>
      <w:r>
        <w:rPr>
          <w:rFonts w:ascii="Times New Roman" w:hAnsi="Times New Roman"/>
          <w:sz w:val="24"/>
          <w:szCs w:val="24"/>
          <w:lang w:val="sr-Cyrl-CS"/>
        </w:rPr>
        <w:t>ено осигурање или Фонда за ПИО)</w:t>
      </w:r>
      <w:r>
        <w:rPr>
          <w:rFonts w:ascii="Times New Roman" w:hAnsi="Times New Roman"/>
          <w:bCs/>
          <w:sz w:val="24"/>
          <w:szCs w:val="24"/>
          <w:lang w:val="sr-Cyrl-CS"/>
        </w:rPr>
        <w:t>. За радник</w:t>
      </w:r>
      <w:r w:rsidR="00DE2895">
        <w:rPr>
          <w:rFonts w:ascii="Times New Roman" w:hAnsi="Times New Roman"/>
          <w:bCs/>
          <w:sz w:val="24"/>
          <w:szCs w:val="24"/>
          <w:lang w:val="sr-Cyrl-CS"/>
        </w:rPr>
        <w:t>е</w:t>
      </w:r>
      <w:r>
        <w:rPr>
          <w:rFonts w:ascii="Times New Roman" w:hAnsi="Times New Roman"/>
          <w:bCs/>
          <w:sz w:val="24"/>
          <w:szCs w:val="24"/>
          <w:lang w:val="sr-Cyrl-CS"/>
        </w:rPr>
        <w:t xml:space="preserve"> који ни</w:t>
      </w:r>
      <w:r w:rsidR="00DE2895">
        <w:rPr>
          <w:rFonts w:ascii="Times New Roman" w:hAnsi="Times New Roman"/>
          <w:bCs/>
          <w:sz w:val="24"/>
          <w:szCs w:val="24"/>
          <w:lang w:val="sr-Cyrl-CS"/>
        </w:rPr>
        <w:t>су</w:t>
      </w:r>
      <w:r>
        <w:rPr>
          <w:rFonts w:ascii="Times New Roman" w:hAnsi="Times New Roman"/>
          <w:bCs/>
          <w:sz w:val="24"/>
          <w:szCs w:val="24"/>
          <w:lang w:val="sr-Cyrl-CS"/>
        </w:rPr>
        <w:t xml:space="preserve"> стално запослен</w:t>
      </w:r>
      <w:r w:rsidR="00DE2895">
        <w:rPr>
          <w:rFonts w:ascii="Times New Roman" w:hAnsi="Times New Roman"/>
          <w:bCs/>
          <w:sz w:val="24"/>
          <w:szCs w:val="24"/>
          <w:lang w:val="sr-Cyrl-CS"/>
        </w:rPr>
        <w:t>и</w:t>
      </w:r>
      <w:r w:rsidRPr="00905A64">
        <w:rPr>
          <w:rFonts w:ascii="Times New Roman" w:hAnsi="Times New Roman"/>
          <w:bCs/>
          <w:sz w:val="24"/>
          <w:szCs w:val="24"/>
          <w:lang w:val="sr-Cyrl-CS"/>
        </w:rPr>
        <w:t xml:space="preserve"> код понуђача довољно је доставити доказ на основу којег </w:t>
      </w:r>
      <w:r>
        <w:rPr>
          <w:rFonts w:ascii="Times New Roman" w:hAnsi="Times New Roman"/>
          <w:bCs/>
          <w:sz w:val="24"/>
          <w:szCs w:val="24"/>
          <w:lang w:val="sr-Cyrl-CS"/>
        </w:rPr>
        <w:t>се несумњиво може утврдити да је радно ангажован</w:t>
      </w:r>
      <w:r w:rsidRPr="00905A64">
        <w:rPr>
          <w:rFonts w:ascii="Times New Roman" w:hAnsi="Times New Roman"/>
          <w:bCs/>
          <w:sz w:val="24"/>
          <w:szCs w:val="24"/>
          <w:lang w:val="sr-Cyrl-CS"/>
        </w:rPr>
        <w:t xml:space="preserve">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r w:rsidRPr="00905A64">
        <w:rPr>
          <w:rFonts w:ascii="Times New Roman" w:hAnsi="Times New Roman"/>
          <w:bCs/>
          <w:sz w:val="24"/>
          <w:szCs w:val="24"/>
        </w:rPr>
        <w:t xml:space="preserve"> </w:t>
      </w:r>
      <w:r>
        <w:rPr>
          <w:rFonts w:ascii="Times New Roman" w:hAnsi="Times New Roman"/>
          <w:bCs/>
          <w:sz w:val="24"/>
          <w:szCs w:val="24"/>
        </w:rPr>
        <w:t xml:space="preserve">Поред наведеног, понуђач за стално запосленог или радно ангажованог радника </w:t>
      </w:r>
      <w:r>
        <w:rPr>
          <w:rFonts w:ascii="Times New Roman" w:hAnsi="Times New Roman"/>
          <w:bCs/>
          <w:sz w:val="24"/>
          <w:szCs w:val="24"/>
        </w:rPr>
        <w:lastRenderedPageBreak/>
        <w:t>доставља фотокопију дипломе као доказ о захтеваној стручној спреми</w:t>
      </w:r>
      <w:r w:rsidR="00DE2895">
        <w:rPr>
          <w:rFonts w:ascii="Times New Roman" w:hAnsi="Times New Roman"/>
          <w:bCs/>
          <w:sz w:val="24"/>
          <w:szCs w:val="24"/>
          <w:lang w:val="sr-Cyrl-RS"/>
        </w:rPr>
        <w:t xml:space="preserve"> и фотокопију стручног испита из области заштите од пожара</w:t>
      </w:r>
      <w:r>
        <w:rPr>
          <w:rFonts w:ascii="Times New Roman" w:hAnsi="Times New Roman"/>
          <w:bCs/>
          <w:sz w:val="24"/>
          <w:szCs w:val="24"/>
        </w:rPr>
        <w:t>.</w:t>
      </w:r>
    </w:p>
    <w:p w14:paraId="4C92F681" w14:textId="77777777" w:rsidR="00704944" w:rsidRDefault="00704944" w:rsidP="003138B0">
      <w:pPr>
        <w:rPr>
          <w:highlight w:val="yellow"/>
        </w:rPr>
      </w:pPr>
    </w:p>
    <w:p w14:paraId="4F5367BF" w14:textId="33D04D7C" w:rsidR="00DE2895" w:rsidRPr="00DE2895" w:rsidRDefault="00DE2895" w:rsidP="00DE2895">
      <w:pPr>
        <w:pStyle w:val="ListParagraph"/>
        <w:numPr>
          <w:ilvl w:val="0"/>
          <w:numId w:val="9"/>
        </w:numPr>
        <w:shd w:val="clear" w:color="auto" w:fill="FFFFFF"/>
        <w:ind w:left="0" w:firstLine="709"/>
        <w:jc w:val="both"/>
        <w:rPr>
          <w:rFonts w:ascii="Times New Roman" w:hAnsi="Times New Roman"/>
          <w:bCs/>
          <w:sz w:val="24"/>
          <w:szCs w:val="24"/>
        </w:rPr>
      </w:pPr>
      <w:r>
        <w:rPr>
          <w:rFonts w:ascii="Times New Roman" w:eastAsia="Calibri" w:hAnsi="Times New Roman"/>
          <w:color w:val="000000"/>
          <w:sz w:val="24"/>
          <w:szCs w:val="24"/>
          <w:lang w:val="sr-Cyrl-CS" w:eastAsia="sr-Cyrl-CS"/>
        </w:rPr>
        <w:t>Да</w:t>
      </w:r>
      <w:r w:rsidRPr="00B75D58">
        <w:rPr>
          <w:rFonts w:ascii="Times New Roman" w:eastAsia="Calibri" w:hAnsi="Times New Roman"/>
          <w:color w:val="000000"/>
          <w:sz w:val="24"/>
          <w:szCs w:val="24"/>
          <w:lang w:val="sr-Cyrl-CS" w:eastAsia="sr-Cyrl-CS"/>
        </w:rPr>
        <w:t xml:space="preserve"> </w:t>
      </w:r>
      <w:r>
        <w:rPr>
          <w:rFonts w:ascii="Times New Roman" w:eastAsia="Calibri" w:hAnsi="Times New Roman"/>
          <w:color w:val="000000"/>
          <w:sz w:val="24"/>
          <w:szCs w:val="24"/>
          <w:lang w:val="sr-Cyrl-CS" w:eastAsia="sr-Cyrl-CS"/>
        </w:rPr>
        <w:t xml:space="preserve">располаже неопходним техничким капацитетом </w:t>
      </w:r>
      <w:r>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Cs/>
          <w:sz w:val="24"/>
          <w:szCs w:val="24"/>
          <w:lang w:val="sr-Cyrl-CS"/>
        </w:rPr>
        <w:t xml:space="preserve"> </w:t>
      </w:r>
      <w:r w:rsidRPr="00DE2895">
        <w:rPr>
          <w:rFonts w:ascii="Times New Roman" w:hAnsi="Times New Roman"/>
          <w:bCs/>
          <w:sz w:val="24"/>
          <w:szCs w:val="24"/>
        </w:rPr>
        <w:t>Копиј</w:t>
      </w:r>
      <w:r>
        <w:rPr>
          <w:rFonts w:ascii="Times New Roman" w:hAnsi="Times New Roman"/>
          <w:bCs/>
          <w:sz w:val="24"/>
          <w:szCs w:val="24"/>
          <w:lang w:val="sr-Cyrl-RS"/>
        </w:rPr>
        <w:t>а</w:t>
      </w:r>
      <w:r w:rsidRPr="00DE2895">
        <w:rPr>
          <w:rFonts w:ascii="Times New Roman" w:hAnsi="Times New Roman"/>
          <w:bCs/>
          <w:sz w:val="24"/>
          <w:szCs w:val="24"/>
        </w:rPr>
        <w:t xml:space="preserve"> саобраћајн</w:t>
      </w:r>
      <w:r>
        <w:rPr>
          <w:rFonts w:ascii="Times New Roman" w:hAnsi="Times New Roman"/>
          <w:bCs/>
          <w:sz w:val="24"/>
          <w:szCs w:val="24"/>
          <w:lang w:val="sr-Cyrl-RS"/>
        </w:rPr>
        <w:t>е</w:t>
      </w:r>
      <w:r w:rsidRPr="00DE2895">
        <w:rPr>
          <w:rFonts w:ascii="Times New Roman" w:hAnsi="Times New Roman"/>
          <w:bCs/>
          <w:sz w:val="24"/>
          <w:szCs w:val="24"/>
        </w:rPr>
        <w:t xml:space="preserve"> дозвол</w:t>
      </w:r>
      <w:r>
        <w:rPr>
          <w:rFonts w:ascii="Times New Roman" w:hAnsi="Times New Roman"/>
          <w:bCs/>
          <w:sz w:val="24"/>
          <w:szCs w:val="24"/>
          <w:lang w:val="sr-Cyrl-RS"/>
        </w:rPr>
        <w:t>е</w:t>
      </w:r>
      <w:r w:rsidRPr="00DE2895">
        <w:rPr>
          <w:rFonts w:ascii="Times New Roman" w:hAnsi="Times New Roman"/>
          <w:bCs/>
          <w:sz w:val="24"/>
          <w:szCs w:val="24"/>
        </w:rPr>
        <w:t xml:space="preserve"> за путничк</w:t>
      </w:r>
      <w:r>
        <w:rPr>
          <w:rFonts w:ascii="Times New Roman" w:hAnsi="Times New Roman"/>
          <w:bCs/>
          <w:sz w:val="24"/>
          <w:szCs w:val="24"/>
          <w:lang w:val="sr-Cyrl-RS"/>
        </w:rPr>
        <w:t>о</w:t>
      </w:r>
      <w:r w:rsidRPr="00DE2895">
        <w:rPr>
          <w:rFonts w:ascii="Times New Roman" w:hAnsi="Times New Roman"/>
          <w:bCs/>
          <w:sz w:val="24"/>
          <w:szCs w:val="24"/>
        </w:rPr>
        <w:t xml:space="preserve"> возил</w:t>
      </w:r>
      <w:r>
        <w:rPr>
          <w:rFonts w:ascii="Times New Roman" w:hAnsi="Times New Roman"/>
          <w:bCs/>
          <w:sz w:val="24"/>
          <w:szCs w:val="24"/>
          <w:lang w:val="sr-Cyrl-RS"/>
        </w:rPr>
        <w:t>о</w:t>
      </w:r>
      <w:r w:rsidRPr="00DE2895">
        <w:rPr>
          <w:rFonts w:ascii="Times New Roman" w:hAnsi="Times New Roman"/>
          <w:bCs/>
          <w:sz w:val="24"/>
          <w:szCs w:val="24"/>
        </w:rPr>
        <w:t>. Уколико се возил</w:t>
      </w:r>
      <w:r>
        <w:rPr>
          <w:rFonts w:ascii="Times New Roman" w:hAnsi="Times New Roman"/>
          <w:bCs/>
          <w:sz w:val="24"/>
          <w:szCs w:val="24"/>
          <w:lang w:val="sr-Cyrl-RS"/>
        </w:rPr>
        <w:t>о</w:t>
      </w:r>
      <w:r w:rsidRPr="00DE2895">
        <w:rPr>
          <w:rFonts w:ascii="Times New Roman" w:hAnsi="Times New Roman"/>
          <w:bCs/>
          <w:sz w:val="24"/>
          <w:szCs w:val="24"/>
        </w:rPr>
        <w:t xml:space="preserve"> обезбеђуј</w:t>
      </w:r>
      <w:r>
        <w:rPr>
          <w:rFonts w:ascii="Times New Roman" w:hAnsi="Times New Roman"/>
          <w:bCs/>
          <w:sz w:val="24"/>
          <w:szCs w:val="24"/>
          <w:lang w:val="sr-Cyrl-RS"/>
        </w:rPr>
        <w:t>е</w:t>
      </w:r>
      <w:r w:rsidRPr="00DE2895">
        <w:rPr>
          <w:rFonts w:ascii="Times New Roman" w:hAnsi="Times New Roman"/>
          <w:bCs/>
          <w:sz w:val="24"/>
          <w:szCs w:val="24"/>
        </w:rPr>
        <w:t xml:space="preserve"> путем најма или лизинга, уз копију саобраћајн</w:t>
      </w:r>
      <w:r>
        <w:rPr>
          <w:rFonts w:ascii="Times New Roman" w:hAnsi="Times New Roman"/>
          <w:bCs/>
          <w:sz w:val="24"/>
          <w:szCs w:val="24"/>
          <w:lang w:val="sr-Cyrl-RS"/>
        </w:rPr>
        <w:t>е</w:t>
      </w:r>
      <w:r w:rsidRPr="00DE2895">
        <w:rPr>
          <w:rFonts w:ascii="Times New Roman" w:hAnsi="Times New Roman"/>
          <w:bCs/>
          <w:sz w:val="24"/>
          <w:szCs w:val="24"/>
        </w:rPr>
        <w:t xml:space="preserve"> дозвол</w:t>
      </w:r>
      <w:r>
        <w:rPr>
          <w:rFonts w:ascii="Times New Roman" w:hAnsi="Times New Roman"/>
          <w:bCs/>
          <w:sz w:val="24"/>
          <w:szCs w:val="24"/>
          <w:lang w:val="sr-Cyrl-RS"/>
        </w:rPr>
        <w:t>е</w:t>
      </w:r>
      <w:r w:rsidRPr="00DE2895">
        <w:rPr>
          <w:rFonts w:ascii="Times New Roman" w:hAnsi="Times New Roman"/>
          <w:bCs/>
          <w:sz w:val="24"/>
          <w:szCs w:val="24"/>
        </w:rPr>
        <w:t xml:space="preserve"> потребно је доставити и копиј</w:t>
      </w:r>
      <w:r>
        <w:rPr>
          <w:rFonts w:ascii="Times New Roman" w:hAnsi="Times New Roman"/>
          <w:bCs/>
          <w:sz w:val="24"/>
          <w:szCs w:val="24"/>
          <w:lang w:val="sr-Cyrl-RS"/>
        </w:rPr>
        <w:t>у</w:t>
      </w:r>
      <w:r w:rsidRPr="00DE2895">
        <w:rPr>
          <w:rFonts w:ascii="Times New Roman" w:hAnsi="Times New Roman"/>
          <w:bCs/>
          <w:sz w:val="24"/>
          <w:szCs w:val="24"/>
        </w:rPr>
        <w:t xml:space="preserve"> уговора о најму или лизингу или друге релевантне доказе на основу којих се може несумњиво закључити да поседуј</w:t>
      </w:r>
      <w:r>
        <w:rPr>
          <w:rFonts w:ascii="Times New Roman" w:hAnsi="Times New Roman"/>
          <w:bCs/>
          <w:sz w:val="24"/>
          <w:szCs w:val="24"/>
          <w:lang w:val="sr-Cyrl-RS"/>
        </w:rPr>
        <w:t>е</w:t>
      </w:r>
      <w:r w:rsidRPr="00DE2895">
        <w:rPr>
          <w:rFonts w:ascii="Times New Roman" w:hAnsi="Times New Roman"/>
          <w:bCs/>
          <w:sz w:val="24"/>
          <w:szCs w:val="24"/>
        </w:rPr>
        <w:t xml:space="preserve"> тражен</w:t>
      </w:r>
      <w:r>
        <w:rPr>
          <w:rFonts w:ascii="Times New Roman" w:hAnsi="Times New Roman"/>
          <w:bCs/>
          <w:sz w:val="24"/>
          <w:szCs w:val="24"/>
          <w:lang w:val="sr-Cyrl-RS"/>
        </w:rPr>
        <w:t>о</w:t>
      </w:r>
      <w:r w:rsidRPr="00DE2895">
        <w:rPr>
          <w:rFonts w:ascii="Times New Roman" w:hAnsi="Times New Roman"/>
          <w:bCs/>
          <w:sz w:val="24"/>
          <w:szCs w:val="24"/>
        </w:rPr>
        <w:t xml:space="preserve"> </w:t>
      </w:r>
      <w:r>
        <w:rPr>
          <w:rFonts w:ascii="Times New Roman" w:hAnsi="Times New Roman"/>
          <w:bCs/>
          <w:sz w:val="24"/>
          <w:szCs w:val="24"/>
          <w:lang w:val="sr-Cyrl-RS"/>
        </w:rPr>
        <w:t>возило</w:t>
      </w:r>
      <w:r w:rsidRPr="00DE2895">
        <w:rPr>
          <w:rFonts w:ascii="Times New Roman" w:hAnsi="Times New Roman"/>
          <w:bCs/>
          <w:sz w:val="24"/>
          <w:szCs w:val="24"/>
        </w:rPr>
        <w:t>.</w:t>
      </w:r>
    </w:p>
    <w:p w14:paraId="4931995C" w14:textId="5F1C57B7" w:rsidR="00DE2895" w:rsidRPr="00DE2895" w:rsidRDefault="00DE2895" w:rsidP="00DE2895">
      <w:pPr>
        <w:shd w:val="clear" w:color="auto" w:fill="FFFFFF"/>
        <w:jc w:val="both"/>
        <w:rPr>
          <w:b/>
        </w:rPr>
        <w:sectPr w:rsidR="00DE2895" w:rsidRPr="00DE2895" w:rsidSect="006442A6">
          <w:pgSz w:w="11907" w:h="16839" w:code="9"/>
          <w:pgMar w:top="415" w:right="1440" w:bottom="1152" w:left="1440" w:header="576" w:footer="439" w:gutter="0"/>
          <w:cols w:space="708"/>
          <w:titlePg/>
          <w:docGrid w:linePitch="360"/>
        </w:sectPr>
      </w:pPr>
    </w:p>
    <w:p w14:paraId="0ED53FC2" w14:textId="77777777" w:rsidR="0039137C" w:rsidRPr="008368EF" w:rsidRDefault="0039137C" w:rsidP="0039137C">
      <w:pPr>
        <w:tabs>
          <w:tab w:val="left" w:pos="720"/>
          <w:tab w:val="left" w:pos="1170"/>
        </w:tabs>
        <w:ind w:firstLine="709"/>
        <w:jc w:val="both"/>
        <w:rPr>
          <w:highlight w:val="yellow"/>
        </w:rPr>
      </w:pPr>
    </w:p>
    <w:p w14:paraId="25FBA715" w14:textId="77777777" w:rsidR="00342EB4" w:rsidRPr="008368EF" w:rsidRDefault="00342EB4" w:rsidP="0039137C">
      <w:pPr>
        <w:tabs>
          <w:tab w:val="left" w:pos="720"/>
          <w:tab w:val="left" w:pos="1170"/>
        </w:tabs>
        <w:ind w:firstLine="709"/>
        <w:jc w:val="both"/>
        <w:rPr>
          <w:highlight w:val="yellow"/>
        </w:rPr>
      </w:pPr>
    </w:p>
    <w:p w14:paraId="42458D8C" w14:textId="77777777" w:rsidR="00B05786" w:rsidRPr="00031AD9" w:rsidRDefault="00B05786" w:rsidP="00B6755B">
      <w:pPr>
        <w:ind w:firstLine="709"/>
        <w:rPr>
          <w:b/>
          <w:u w:val="single"/>
          <w:lang w:val="sr-Cyrl-CS"/>
        </w:rPr>
      </w:pPr>
      <w:r w:rsidRPr="00031AD9">
        <w:rPr>
          <w:b/>
          <w:u w:val="single"/>
          <w:lang w:val="sr-Cyrl-CS"/>
        </w:rPr>
        <w:t xml:space="preserve">НАПОМЕНЕ: </w:t>
      </w:r>
    </w:p>
    <w:p w14:paraId="01540131" w14:textId="77777777" w:rsidR="00B05786" w:rsidRPr="00031AD9"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14:paraId="0EBE534D" w14:textId="77777777"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031AD9">
        <w:rPr>
          <w:u w:val="single"/>
          <w:lang w:val="sr-Cyrl-CS"/>
        </w:rPr>
        <w:t>Понуђач је дужан да за подизвођаче достави доказе о испуњености обавезних услова из члана 75. став 1. тач 1) до 4)</w:t>
      </w:r>
      <w:r w:rsidRPr="004276C4">
        <w:rPr>
          <w:u w:val="single"/>
          <w:lang w:val="sr-Cyrl-CS"/>
        </w:rPr>
        <w:t xml:space="preserve">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w:t>
      </w:r>
      <w:r w:rsidR="0093578A">
        <w:rPr>
          <w:u w:val="single"/>
          <w:lang w:val="sr-Cyrl-CS"/>
        </w:rPr>
        <w:t xml:space="preserve"> за подизвођаче достави попуњен и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14:paraId="368E61AE"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w:t>
      </w:r>
      <w:r w:rsidR="0093578A">
        <w:rPr>
          <w:u w:val="single"/>
          <w:lang w:val="sr-Cyrl-CS"/>
        </w:rPr>
        <w:t>ача је дужан да достави попуњен и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14:paraId="0F4611BD" w14:textId="77777777"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2" w:name="str_92"/>
      <w:bookmarkEnd w:id="2"/>
    </w:p>
    <w:p w14:paraId="0E234067"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14:paraId="796A607E"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14:paraId="0104C101"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14:paraId="2E6D0753" w14:textId="77777777"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14:paraId="27BECB54" w14:textId="77777777"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0E54F9" w:rsidRPr="004276C4" w14:paraId="3DA92E8F" w14:textId="77777777" w:rsidTr="001A3FA4">
        <w:tc>
          <w:tcPr>
            <w:tcW w:w="9243" w:type="dxa"/>
            <w:tcBorders>
              <w:top w:val="nil"/>
              <w:left w:val="nil"/>
              <w:bottom w:val="nil"/>
              <w:right w:val="nil"/>
            </w:tcBorders>
            <w:shd w:val="clear" w:color="auto" w:fill="DDD9C3"/>
          </w:tcPr>
          <w:p w14:paraId="5D8B2221" w14:textId="77777777"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14:paraId="1E6BE896" w14:textId="77777777" w:rsidR="001A3FA4" w:rsidRPr="006C2542" w:rsidRDefault="001A3FA4" w:rsidP="001A3FA4">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2CC684A8" w14:textId="77777777" w:rsidR="00AA18B3" w:rsidRDefault="00AA18B3" w:rsidP="00AA18B3">
      <w:pPr>
        <w:ind w:firstLine="720"/>
        <w:jc w:val="both"/>
        <w:rPr>
          <w:b/>
          <w:sz w:val="28"/>
          <w:szCs w:val="28"/>
        </w:rPr>
      </w:pPr>
    </w:p>
    <w:p w14:paraId="56DBE36B" w14:textId="77777777" w:rsidR="00471983" w:rsidRDefault="00471983" w:rsidP="00471983">
      <w:pPr>
        <w:tabs>
          <w:tab w:val="num" w:pos="720"/>
          <w:tab w:val="left" w:pos="1080"/>
        </w:tabs>
        <w:rPr>
          <w:b/>
          <w:sz w:val="28"/>
          <w:szCs w:val="28"/>
        </w:rPr>
      </w:pPr>
    </w:p>
    <w:p w14:paraId="4CB05729" w14:textId="77777777"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14:paraId="240CB130" w14:textId="77777777" w:rsidR="00C323DA" w:rsidRPr="004C0FFC" w:rsidRDefault="00C323DA" w:rsidP="00131945">
      <w:pPr>
        <w:pStyle w:val="Heading1"/>
        <w:keepNext w:val="0"/>
        <w:tabs>
          <w:tab w:val="left" w:pos="180"/>
        </w:tabs>
        <w:jc w:val="both"/>
        <w:rPr>
          <w:lang w:val="sr-Cyrl-CS"/>
        </w:rPr>
      </w:pPr>
      <w:r w:rsidRPr="00697DBE">
        <w:rPr>
          <w:sz w:val="24"/>
          <w:lang w:val="sr-Cyrl-CS"/>
        </w:rPr>
        <w:tab/>
      </w:r>
      <w:r w:rsidRPr="00697DBE">
        <w:rPr>
          <w:sz w:val="24"/>
          <w:lang w:val="sr-Cyrl-CS"/>
        </w:rPr>
        <w:tab/>
      </w:r>
    </w:p>
    <w:p w14:paraId="15F64A7E" w14:textId="77777777" w:rsidR="00C323DA" w:rsidRPr="00697DBE" w:rsidRDefault="00C323DA" w:rsidP="005E12BB">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14:paraId="24948543" w14:textId="77777777" w:rsidR="00F439AC" w:rsidRDefault="00FD4B36" w:rsidP="00F439AC">
      <w:pPr>
        <w:tabs>
          <w:tab w:val="left" w:pos="180"/>
        </w:tabs>
        <w:ind w:firstLine="720"/>
        <w:jc w:val="both"/>
        <w:outlineLvl w:val="0"/>
      </w:pPr>
      <w:r w:rsidRPr="000603C4">
        <w:rPr>
          <w:iCs/>
          <w:lang w:val="sr-Cyrl-CS"/>
        </w:rPr>
        <w:t>Стручна комисија наручиоца извршиће избор најповољн</w:t>
      </w:r>
      <w:r w:rsidR="006B632C">
        <w:rPr>
          <w:iCs/>
          <w:lang w:val="sr-Cyrl-CS"/>
        </w:rPr>
        <w:t xml:space="preserve">ије понуде применом критеријума </w:t>
      </w:r>
      <w:r w:rsidR="00C21A32">
        <w:rPr>
          <w:iCs/>
          <w:lang w:val="sr-Cyrl-CS"/>
        </w:rPr>
        <w:t>за доделу уговора „</w:t>
      </w:r>
      <w:r w:rsidR="00C35778">
        <w:rPr>
          <w:iCs/>
          <w:lang w:val="sr-Cyrl-CS"/>
        </w:rPr>
        <w:t>најнижа понуђена цена</w:t>
      </w:r>
      <w:r w:rsidR="00C21A32">
        <w:rPr>
          <w:iCs/>
          <w:lang w:val="sr-Cyrl-CS"/>
        </w:rPr>
        <w:t>“</w:t>
      </w:r>
      <w:r w:rsidR="00C35778">
        <w:t>.</w:t>
      </w:r>
    </w:p>
    <w:p w14:paraId="70C92BBC" w14:textId="77777777" w:rsidR="00A14C9E" w:rsidRDefault="00F439AC" w:rsidP="00F439AC">
      <w:pPr>
        <w:tabs>
          <w:tab w:val="left" w:pos="180"/>
        </w:tabs>
        <w:ind w:firstLine="720"/>
        <w:jc w:val="both"/>
        <w:outlineLvl w:val="0"/>
      </w:pPr>
      <w:r w:rsidRPr="00F439AC">
        <w:rPr>
          <w:lang w:val="en-GB"/>
        </w:rPr>
        <w:t>Цена понуђача који нису у сист</w:t>
      </w:r>
      <w:r>
        <w:rPr>
          <w:lang w:val="en-GB"/>
        </w:rPr>
        <w:t>ему ПДВ биће упоређивана са цен</w:t>
      </w:r>
      <w:r>
        <w:t>о</w:t>
      </w:r>
      <w:r w:rsidRPr="00F439AC">
        <w:rPr>
          <w:lang w:val="en-GB"/>
        </w:rPr>
        <w:t>м без ПДВ оних понуђача који су у систему ПДВ.</w:t>
      </w:r>
    </w:p>
    <w:p w14:paraId="709FC7AD" w14:textId="77777777" w:rsidR="00F439AC" w:rsidRDefault="00F439AC" w:rsidP="00F439AC">
      <w:pPr>
        <w:tabs>
          <w:tab w:val="left" w:pos="180"/>
        </w:tabs>
        <w:ind w:firstLine="720"/>
        <w:jc w:val="both"/>
        <w:outlineLvl w:val="0"/>
      </w:pPr>
    </w:p>
    <w:p w14:paraId="3CBC25C5" w14:textId="77777777" w:rsidR="00FC208F" w:rsidRPr="00FC208F" w:rsidRDefault="00FC208F" w:rsidP="00F439AC">
      <w:pPr>
        <w:tabs>
          <w:tab w:val="left" w:pos="180"/>
        </w:tabs>
        <w:ind w:firstLine="720"/>
        <w:jc w:val="both"/>
        <w:outlineLvl w:val="0"/>
      </w:pPr>
    </w:p>
    <w:p w14:paraId="1901BC07" w14:textId="77777777" w:rsidR="00131945" w:rsidRPr="00562D9D" w:rsidRDefault="00131945" w:rsidP="00131945">
      <w:pPr>
        <w:tabs>
          <w:tab w:val="num" w:pos="720"/>
          <w:tab w:val="left" w:pos="1080"/>
        </w:tabs>
        <w:jc w:val="center"/>
        <w:rPr>
          <w:b/>
        </w:rPr>
      </w:pPr>
      <w:r>
        <w:rPr>
          <w:sz w:val="28"/>
          <w:szCs w:val="28"/>
        </w:rPr>
        <w:tab/>
      </w:r>
      <w:r w:rsidRPr="00562D9D">
        <w:rPr>
          <w:b/>
          <w:lang w:val="sr-Cyrl-CS"/>
        </w:rPr>
        <w:t>ДОДАТНИ КРИТЕРИЈУМ ЗА ОЦЕЊИВАЊЕ ПОНУДА</w:t>
      </w:r>
    </w:p>
    <w:p w14:paraId="72971AA1" w14:textId="77777777" w:rsidR="00A14C9E" w:rsidRDefault="00A14C9E" w:rsidP="00131945">
      <w:pPr>
        <w:pStyle w:val="Protocol"/>
        <w:spacing w:before="0" w:line="80" w:lineRule="atLeast"/>
        <w:ind w:firstLine="720"/>
        <w:rPr>
          <w:rFonts w:ascii="Times New Roman" w:eastAsia="Arial Unicode MS" w:hAnsi="Times New Roman"/>
          <w:sz w:val="24"/>
          <w:szCs w:val="24"/>
        </w:rPr>
      </w:pPr>
    </w:p>
    <w:p w14:paraId="29E57445" w14:textId="77777777" w:rsidR="00131945" w:rsidRPr="00697DBE" w:rsidRDefault="00131945" w:rsidP="00131945">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14:paraId="62AA568D" w14:textId="4F54689A" w:rsidR="00B37028" w:rsidRPr="00E44033" w:rsidRDefault="00B37028" w:rsidP="00FC208F">
      <w:pPr>
        <w:tabs>
          <w:tab w:val="left" w:pos="180"/>
        </w:tabs>
        <w:ind w:firstLine="720"/>
        <w:jc w:val="both"/>
        <w:outlineLvl w:val="0"/>
        <w:rPr>
          <w:rFonts w:eastAsiaTheme="minorHAnsi"/>
          <w:lang w:val="en-GB"/>
        </w:rPr>
      </w:pPr>
      <w:r w:rsidRPr="00BD596A">
        <w:rPr>
          <w:bCs/>
          <w:iCs/>
          <w:lang w:val="sr-Cyrl-CS"/>
        </w:rPr>
        <w:t xml:space="preserve">У случају да две или више понуда, након стручне оцене понуда, имају исту </w:t>
      </w:r>
      <w:r w:rsidR="00FC208F" w:rsidRPr="00BD596A">
        <w:rPr>
          <w:bCs/>
          <w:iCs/>
          <w:lang w:val="sr-Cyrl-CS"/>
        </w:rPr>
        <w:t xml:space="preserve">укупну </w:t>
      </w:r>
      <w:r w:rsidRPr="00BD596A">
        <w:rPr>
          <w:bCs/>
          <w:iCs/>
          <w:lang w:val="sr-Cyrl-CS"/>
        </w:rPr>
        <w:t>понуђену цену</w:t>
      </w:r>
      <w:r w:rsidR="00FC208F" w:rsidRPr="00BD596A">
        <w:rPr>
          <w:bCs/>
          <w:iCs/>
          <w:lang w:val="sr-Cyrl-CS"/>
        </w:rPr>
        <w:t xml:space="preserve"> без ПДВ</w:t>
      </w:r>
      <w:r w:rsidRPr="00BD596A">
        <w:rPr>
          <w:bCs/>
          <w:iCs/>
          <w:lang w:val="sr-Cyrl-CS"/>
        </w:rPr>
        <w:t>, као најповољнија биће изабран</w:t>
      </w:r>
      <w:r w:rsidR="00FC208F" w:rsidRPr="00BD596A">
        <w:rPr>
          <w:bCs/>
          <w:iCs/>
          <w:lang w:val="sr-Cyrl-CS"/>
        </w:rPr>
        <w:t xml:space="preserve">а понуда која има </w:t>
      </w:r>
      <w:r w:rsidR="00BD596A" w:rsidRPr="00BD596A">
        <w:rPr>
          <w:bCs/>
          <w:iCs/>
          <w:lang w:val="sr-Cyrl-CS"/>
        </w:rPr>
        <w:t xml:space="preserve">нижу цену за </w:t>
      </w:r>
      <w:r w:rsidR="005239F7">
        <w:rPr>
          <w:bCs/>
          <w:iCs/>
        </w:rPr>
        <w:t>ш</w:t>
      </w:r>
      <w:r w:rsidR="005239F7" w:rsidRPr="005239F7">
        <w:rPr>
          <w:bCs/>
          <w:iCs/>
          <w:lang w:val="sr-Cyrl-CS"/>
        </w:rPr>
        <w:t>естомесечни преглед стабилне инсталације за аутоматску дојаву пожара</w:t>
      </w:r>
      <w:r w:rsidR="00BD596A" w:rsidRPr="00BD596A">
        <w:rPr>
          <w:bCs/>
          <w:iCs/>
          <w:lang w:val="sr-Cyrl-CS"/>
        </w:rPr>
        <w:t>.</w:t>
      </w:r>
    </w:p>
    <w:p w14:paraId="3BC7571C" w14:textId="77777777" w:rsidR="00B37028" w:rsidRPr="00107EBE" w:rsidRDefault="00B37028" w:rsidP="00B37028">
      <w:pPr>
        <w:tabs>
          <w:tab w:val="left" w:pos="180"/>
        </w:tabs>
        <w:ind w:firstLine="720"/>
        <w:jc w:val="both"/>
        <w:outlineLvl w:val="0"/>
        <w:rPr>
          <w:iCs/>
        </w:rPr>
      </w:pPr>
      <w:r w:rsidRPr="00107EBE">
        <w:rPr>
          <w:iCs/>
        </w:rPr>
        <w:t>Уколико ни након примене резервног елемента критериј</w:t>
      </w:r>
      <w:r>
        <w:rPr>
          <w:iCs/>
        </w:rPr>
        <w:t>ума није могуће изабрати најповољнијег понуђача</w:t>
      </w:r>
      <w:r w:rsidRPr="00107EBE">
        <w:rPr>
          <w:iCs/>
        </w:rPr>
        <w:t xml:space="preserve">, Наручилац ће </w:t>
      </w:r>
      <w:r w:rsidR="00BF18E0">
        <w:rPr>
          <w:iCs/>
        </w:rPr>
        <w:t>изабрати најповољнијег понуђач</w:t>
      </w:r>
      <w:r w:rsidRPr="00107EBE">
        <w:rPr>
          <w:iCs/>
        </w:rPr>
        <w:t xml:space="preserve">а </w:t>
      </w:r>
      <w:r w:rsidR="00BF18E0">
        <w:rPr>
          <w:iCs/>
        </w:rPr>
        <w:t>п</w:t>
      </w:r>
      <w:r w:rsidRPr="00107EBE">
        <w:rPr>
          <w:iCs/>
        </w:rPr>
        <w:t xml:space="preserve">утем жреба. Наручилац ће писаним путем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Понуђачима чији називи буду на извученим папирима биће додељен </w:t>
      </w:r>
      <w:r w:rsidR="00BF18E0">
        <w:rPr>
          <w:iCs/>
        </w:rPr>
        <w:t>уговор</w:t>
      </w:r>
      <w:r w:rsidRPr="00107EBE">
        <w:rPr>
          <w:iCs/>
        </w:rPr>
        <w:t>.</w:t>
      </w:r>
    </w:p>
    <w:p w14:paraId="6965989F" w14:textId="77777777" w:rsidR="00131945" w:rsidRPr="009D3832" w:rsidRDefault="00131945" w:rsidP="00131945">
      <w:pPr>
        <w:tabs>
          <w:tab w:val="left" w:pos="1271"/>
        </w:tabs>
        <w:rPr>
          <w:sz w:val="28"/>
          <w:szCs w:val="28"/>
        </w:rPr>
      </w:pPr>
    </w:p>
    <w:p w14:paraId="799D0897" w14:textId="77777777" w:rsidR="00131945" w:rsidRPr="009D3832" w:rsidRDefault="00131945" w:rsidP="00131945">
      <w:pPr>
        <w:rPr>
          <w:sz w:val="28"/>
          <w:szCs w:val="28"/>
        </w:rPr>
      </w:pPr>
    </w:p>
    <w:p w14:paraId="185F7A3A" w14:textId="77777777"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7"/>
      </w:tblGrid>
      <w:tr w:rsidR="007A3CE9" w:rsidRPr="004276C4" w14:paraId="43C5362C" w14:textId="77777777" w:rsidTr="00174BF4">
        <w:tc>
          <w:tcPr>
            <w:tcW w:w="9277" w:type="dxa"/>
            <w:tcBorders>
              <w:top w:val="nil"/>
              <w:left w:val="nil"/>
              <w:bottom w:val="nil"/>
              <w:right w:val="nil"/>
            </w:tcBorders>
            <w:shd w:val="clear" w:color="auto" w:fill="DDD9C3"/>
          </w:tcPr>
          <w:p w14:paraId="21E0AFCE" w14:textId="77777777"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14:paraId="7FBC02A2" w14:textId="77777777" w:rsidR="001A3FA4" w:rsidRPr="006C2542" w:rsidRDefault="001A3FA4" w:rsidP="001A3FA4">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152FF3F0" w14:textId="77777777" w:rsidR="003C33CC" w:rsidRPr="00067B7E" w:rsidRDefault="003C33CC" w:rsidP="00067B7E">
      <w:pPr>
        <w:ind w:left="2160" w:hanging="2160"/>
        <w:jc w:val="center"/>
        <w:rPr>
          <w:b/>
          <w:lang w:val="sr-Cyrl-CS"/>
        </w:rPr>
      </w:pPr>
    </w:p>
    <w:p w14:paraId="6BADFEC6" w14:textId="77777777"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14:paraId="0D13E1CD" w14:textId="77777777" w:rsidR="00067B7E" w:rsidRDefault="00067B7E" w:rsidP="00067B7E">
      <w:pPr>
        <w:jc w:val="both"/>
        <w:rPr>
          <w:bCs/>
          <w:lang w:val="sr-Cyrl-CS"/>
        </w:rPr>
      </w:pPr>
      <w:r w:rsidRPr="00067B7E">
        <w:rPr>
          <w:bCs/>
          <w:lang w:val="sr-Cyrl-CS"/>
        </w:rPr>
        <w:t xml:space="preserve"> </w:t>
      </w:r>
    </w:p>
    <w:tbl>
      <w:tblPr>
        <w:tblW w:w="9322" w:type="dxa"/>
        <w:tblLook w:val="04A0" w:firstRow="1" w:lastRow="0" w:firstColumn="1" w:lastColumn="0" w:noHBand="0" w:noVBand="1"/>
      </w:tblPr>
      <w:tblGrid>
        <w:gridCol w:w="2235"/>
        <w:gridCol w:w="7087"/>
      </w:tblGrid>
      <w:tr w:rsidR="009A6BC5" w:rsidRPr="00CA5583" w14:paraId="379D9438" w14:textId="77777777" w:rsidTr="00D007B2">
        <w:tc>
          <w:tcPr>
            <w:tcW w:w="2235" w:type="dxa"/>
            <w:shd w:val="clear" w:color="auto" w:fill="EEECE1"/>
          </w:tcPr>
          <w:p w14:paraId="3DAB7747" w14:textId="77777777" w:rsidR="009A6BC5" w:rsidRPr="00CA5583" w:rsidRDefault="009A6BC5" w:rsidP="00D007B2">
            <w:pPr>
              <w:ind w:right="-165"/>
              <w:jc w:val="both"/>
              <w:rPr>
                <w:b/>
                <w:bCs/>
                <w:lang w:val="sr-Cyrl-CS"/>
              </w:rPr>
            </w:pPr>
            <w:r w:rsidRPr="00CA5583">
              <w:rPr>
                <w:b/>
                <w:bCs/>
                <w:lang w:val="sr-Cyrl-CS"/>
              </w:rPr>
              <w:t>ПРЕДМЕТ НАБАВКЕ:</w:t>
            </w:r>
          </w:p>
        </w:tc>
        <w:tc>
          <w:tcPr>
            <w:tcW w:w="7087" w:type="dxa"/>
            <w:tcBorders>
              <w:bottom w:val="double" w:sz="4" w:space="0" w:color="auto"/>
            </w:tcBorders>
            <w:shd w:val="clear" w:color="auto" w:fill="EEECE1"/>
          </w:tcPr>
          <w:p w14:paraId="760BA3F3" w14:textId="77777777" w:rsidR="009A6BC5" w:rsidRPr="00CA57C8" w:rsidRDefault="009A6BC5" w:rsidP="00D007B2">
            <w:pPr>
              <w:ind w:left="-108"/>
              <w:jc w:val="both"/>
              <w:rPr>
                <w:bCs/>
                <w:iCs/>
                <w:lang w:val="sr-Cyrl-CS"/>
              </w:rPr>
            </w:pPr>
            <w:r w:rsidRPr="00B75D58">
              <w:rPr>
                <w:iCs/>
                <w:lang w:val="sr-Cyrl-CS"/>
              </w:rPr>
              <w:t>Услуге провере исправности и одржавања громобранске инсталације, електро</w:t>
            </w:r>
            <w:r>
              <w:rPr>
                <w:iCs/>
                <w:lang w:val="en-GB"/>
              </w:rPr>
              <w:t xml:space="preserve"> </w:t>
            </w:r>
            <w:r w:rsidRPr="00B75D58">
              <w:rPr>
                <w:iCs/>
                <w:lang w:val="sr-Cyrl-CS"/>
              </w:rPr>
              <w:t xml:space="preserve">инсталација </w:t>
            </w:r>
            <w:r>
              <w:rPr>
                <w:iCs/>
                <w:lang w:val="en-GB"/>
              </w:rPr>
              <w:t xml:space="preserve">и </w:t>
            </w:r>
            <w:r w:rsidRPr="00B75D58">
              <w:rPr>
                <w:iCs/>
                <w:lang w:val="sr-Cyrl-CS"/>
              </w:rPr>
              <w:t xml:space="preserve">система за дојаву о избијању пожара </w:t>
            </w:r>
            <w:r>
              <w:rPr>
                <w:iCs/>
                <w:lang w:val="sr-Cyrl-CS"/>
              </w:rPr>
              <w:t>у објектима Агенције, на две године</w:t>
            </w:r>
          </w:p>
        </w:tc>
      </w:tr>
      <w:tr w:rsidR="009A6BC5" w:rsidRPr="00CA5583" w14:paraId="5A415935" w14:textId="77777777" w:rsidTr="00D007B2">
        <w:tc>
          <w:tcPr>
            <w:tcW w:w="2235" w:type="dxa"/>
            <w:shd w:val="clear" w:color="auto" w:fill="EEECE1"/>
          </w:tcPr>
          <w:p w14:paraId="334BF466" w14:textId="77777777" w:rsidR="009A6BC5" w:rsidRPr="00CA5583" w:rsidRDefault="009A6BC5" w:rsidP="00162446">
            <w:pPr>
              <w:jc w:val="both"/>
              <w:rPr>
                <w:b/>
                <w:bCs/>
                <w:lang w:val="sr-Cyrl-CS"/>
              </w:rPr>
            </w:pPr>
          </w:p>
          <w:p w14:paraId="03EBAE8C" w14:textId="77777777" w:rsidR="009A6BC5" w:rsidRPr="00CA5583" w:rsidRDefault="009A6BC5" w:rsidP="00162446">
            <w:pPr>
              <w:jc w:val="both"/>
              <w:rPr>
                <w:b/>
                <w:bCs/>
                <w:lang w:val="sr-Cyrl-CS"/>
              </w:rPr>
            </w:pPr>
            <w:r w:rsidRPr="00CA5583">
              <w:rPr>
                <w:b/>
                <w:bCs/>
                <w:lang w:val="sr-Cyrl-CS"/>
              </w:rPr>
              <w:t>БРОЈ НАБАВКЕ:</w:t>
            </w:r>
          </w:p>
        </w:tc>
        <w:tc>
          <w:tcPr>
            <w:tcW w:w="7087" w:type="dxa"/>
            <w:tcBorders>
              <w:bottom w:val="double" w:sz="4" w:space="0" w:color="auto"/>
            </w:tcBorders>
            <w:shd w:val="clear" w:color="auto" w:fill="EEECE1"/>
            <w:vAlign w:val="center"/>
          </w:tcPr>
          <w:p w14:paraId="0393DAE6" w14:textId="4C261B1C" w:rsidR="009A6BC5" w:rsidRPr="00017230" w:rsidRDefault="009A6BC5" w:rsidP="00D007B2">
            <w:pPr>
              <w:ind w:left="-108"/>
              <w:jc w:val="center"/>
              <w:rPr>
                <w:bCs/>
                <w:i/>
                <w:iCs/>
                <w:sz w:val="28"/>
                <w:szCs w:val="28"/>
              </w:rPr>
            </w:pPr>
            <w:r w:rsidRPr="00C1091D">
              <w:rPr>
                <w:bCs/>
                <w:lang w:val="sr-Cyrl-CS"/>
              </w:rPr>
              <w:t>1-02-404</w:t>
            </w:r>
            <w:r w:rsidR="001A3FA4">
              <w:rPr>
                <w:bCs/>
                <w:lang w:val="sr-Cyrl-CS"/>
              </w:rPr>
              <w:t>7-</w:t>
            </w:r>
            <w:r w:rsidR="001A3FA4">
              <w:rPr>
                <w:bCs/>
              </w:rPr>
              <w:t>4</w:t>
            </w:r>
            <w:r w:rsidRPr="00C1091D">
              <w:rPr>
                <w:bCs/>
                <w:lang w:val="sr-Cyrl-CS"/>
              </w:rPr>
              <w:t>/</w:t>
            </w:r>
            <w:r w:rsidR="00017230">
              <w:rPr>
                <w:bCs/>
              </w:rPr>
              <w:t>20</w:t>
            </w:r>
          </w:p>
        </w:tc>
      </w:tr>
      <w:tr w:rsidR="009A6BC5" w:rsidRPr="00CA5583" w14:paraId="4341A12F" w14:textId="77777777" w:rsidTr="00D007B2">
        <w:tc>
          <w:tcPr>
            <w:tcW w:w="2235" w:type="dxa"/>
            <w:shd w:val="clear" w:color="auto" w:fill="EEECE1"/>
          </w:tcPr>
          <w:p w14:paraId="1808342D" w14:textId="77777777" w:rsidR="009A6BC5" w:rsidRPr="00CA5583" w:rsidRDefault="009A6BC5" w:rsidP="00162446">
            <w:pPr>
              <w:jc w:val="center"/>
              <w:rPr>
                <w:b/>
                <w:bCs/>
                <w:sz w:val="20"/>
                <w:szCs w:val="20"/>
                <w:lang w:val="sr-Cyrl-CS"/>
              </w:rPr>
            </w:pPr>
          </w:p>
          <w:p w14:paraId="0DC667BC" w14:textId="77777777" w:rsidR="009A6BC5" w:rsidRPr="00CA5583" w:rsidRDefault="009A6BC5" w:rsidP="00162446">
            <w:pPr>
              <w:rPr>
                <w:b/>
                <w:bCs/>
                <w:lang w:val="sr-Cyrl-CS"/>
              </w:rPr>
            </w:pPr>
            <w:r w:rsidRPr="00CA5583">
              <w:rPr>
                <w:b/>
                <w:bCs/>
                <w:lang w:val="sr-Cyrl-CS"/>
              </w:rPr>
              <w:t>ПОНУЂАЧ:</w:t>
            </w:r>
          </w:p>
        </w:tc>
        <w:tc>
          <w:tcPr>
            <w:tcW w:w="7087" w:type="dxa"/>
            <w:tcBorders>
              <w:top w:val="double" w:sz="4" w:space="0" w:color="auto"/>
              <w:bottom w:val="double" w:sz="4" w:space="0" w:color="auto"/>
            </w:tcBorders>
            <w:shd w:val="clear" w:color="auto" w:fill="EEECE1"/>
          </w:tcPr>
          <w:p w14:paraId="0F86526B" w14:textId="77777777" w:rsidR="009A6BC5" w:rsidRPr="00CA5583" w:rsidRDefault="009A6BC5" w:rsidP="00D007B2">
            <w:pPr>
              <w:ind w:left="-108"/>
              <w:jc w:val="center"/>
              <w:rPr>
                <w:b/>
                <w:bCs/>
                <w:sz w:val="20"/>
                <w:szCs w:val="20"/>
                <w:lang w:val="sr-Cyrl-CS"/>
              </w:rPr>
            </w:pPr>
          </w:p>
          <w:p w14:paraId="2F149269" w14:textId="77777777" w:rsidR="009A6BC5" w:rsidRPr="00CA5583" w:rsidRDefault="009A6BC5" w:rsidP="00D007B2">
            <w:pPr>
              <w:ind w:left="-108"/>
              <w:jc w:val="center"/>
              <w:rPr>
                <w:b/>
                <w:bCs/>
                <w:sz w:val="20"/>
                <w:szCs w:val="20"/>
                <w:lang w:val="sr-Cyrl-CS"/>
              </w:rPr>
            </w:pPr>
          </w:p>
        </w:tc>
      </w:tr>
      <w:tr w:rsidR="00D007B2" w:rsidRPr="00CA5583" w14:paraId="12464FCF" w14:textId="77777777" w:rsidTr="00D007B2">
        <w:tc>
          <w:tcPr>
            <w:tcW w:w="2235" w:type="dxa"/>
          </w:tcPr>
          <w:p w14:paraId="47D15626" w14:textId="77777777" w:rsidR="00D007B2" w:rsidRPr="00CA5583" w:rsidRDefault="00D007B2" w:rsidP="00162446">
            <w:pPr>
              <w:jc w:val="center"/>
              <w:rPr>
                <w:bCs/>
                <w:sz w:val="20"/>
                <w:szCs w:val="20"/>
                <w:lang w:val="sr-Cyrl-CS"/>
              </w:rPr>
            </w:pPr>
          </w:p>
        </w:tc>
        <w:tc>
          <w:tcPr>
            <w:tcW w:w="7087" w:type="dxa"/>
            <w:tcBorders>
              <w:top w:val="double" w:sz="4" w:space="0" w:color="auto"/>
              <w:bottom w:val="double" w:sz="4" w:space="0" w:color="auto"/>
            </w:tcBorders>
            <w:shd w:val="clear" w:color="auto" w:fill="EEECE1"/>
          </w:tcPr>
          <w:p w14:paraId="44E2D3FC" w14:textId="77777777" w:rsidR="00D007B2" w:rsidRPr="0073258B" w:rsidRDefault="00D007B2" w:rsidP="00D007B2">
            <w:pPr>
              <w:ind w:left="-108"/>
              <w:jc w:val="center"/>
              <w:rPr>
                <w:bCs/>
                <w:sz w:val="20"/>
                <w:szCs w:val="20"/>
                <w:lang w:val="sr-Cyrl-CS"/>
              </w:rPr>
            </w:pPr>
            <w:r w:rsidRPr="0073258B">
              <w:rPr>
                <w:bCs/>
                <w:sz w:val="20"/>
                <w:szCs w:val="20"/>
                <w:lang w:val="sr-Cyrl-CS"/>
              </w:rPr>
              <w:t>(Назив)</w:t>
            </w:r>
          </w:p>
          <w:p w14:paraId="4CEB3EC4" w14:textId="77777777" w:rsidR="00D007B2" w:rsidRPr="0073258B" w:rsidRDefault="00D007B2" w:rsidP="00D007B2">
            <w:pPr>
              <w:ind w:left="-108"/>
              <w:jc w:val="center"/>
              <w:rPr>
                <w:bCs/>
                <w:sz w:val="20"/>
                <w:szCs w:val="20"/>
                <w:lang w:val="sr-Cyrl-CS"/>
              </w:rPr>
            </w:pPr>
          </w:p>
          <w:p w14:paraId="77D3C555" w14:textId="77777777" w:rsidR="00D007B2" w:rsidRPr="0073258B" w:rsidRDefault="00D007B2" w:rsidP="00D007B2">
            <w:pPr>
              <w:ind w:left="-108"/>
              <w:rPr>
                <w:bCs/>
                <w:sz w:val="20"/>
                <w:szCs w:val="20"/>
                <w:lang w:val="sr-Cyrl-CS"/>
              </w:rPr>
            </w:pPr>
          </w:p>
        </w:tc>
      </w:tr>
      <w:tr w:rsidR="00D007B2" w:rsidRPr="00CA5583" w14:paraId="5F815C08" w14:textId="77777777"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14:paraId="2E706A7A" w14:textId="77777777"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14:paraId="29B19F97" w14:textId="77777777" w:rsidR="00D007B2" w:rsidRPr="0073258B" w:rsidRDefault="00D007B2" w:rsidP="00D007B2">
            <w:pPr>
              <w:ind w:left="-108"/>
              <w:jc w:val="center"/>
              <w:rPr>
                <w:bCs/>
                <w:sz w:val="20"/>
                <w:szCs w:val="20"/>
                <w:lang w:val="sr-Cyrl-CS"/>
              </w:rPr>
            </w:pPr>
            <w:r w:rsidRPr="0073258B">
              <w:rPr>
                <w:bCs/>
                <w:sz w:val="20"/>
                <w:szCs w:val="20"/>
                <w:lang w:val="sr-Cyrl-CS"/>
              </w:rPr>
              <w:t>(Адреса-Улица, Општина, Град, Држава)</w:t>
            </w:r>
          </w:p>
          <w:p w14:paraId="1E443275" w14:textId="77777777" w:rsidR="00D007B2" w:rsidRPr="0073258B" w:rsidRDefault="00D007B2" w:rsidP="00D007B2">
            <w:pPr>
              <w:ind w:left="-108"/>
              <w:jc w:val="center"/>
              <w:rPr>
                <w:bCs/>
                <w:sz w:val="20"/>
                <w:szCs w:val="20"/>
                <w:lang w:val="sr-Cyrl-CS"/>
              </w:rPr>
            </w:pPr>
          </w:p>
          <w:p w14:paraId="39507ABC" w14:textId="77777777" w:rsidR="00D007B2" w:rsidRPr="0073258B" w:rsidRDefault="00D007B2" w:rsidP="00D007B2">
            <w:pPr>
              <w:ind w:left="-108"/>
              <w:jc w:val="center"/>
              <w:rPr>
                <w:bCs/>
                <w:sz w:val="20"/>
                <w:szCs w:val="20"/>
                <w:lang w:val="sr-Cyrl-CS"/>
              </w:rPr>
            </w:pPr>
          </w:p>
        </w:tc>
      </w:tr>
      <w:tr w:rsidR="00D007B2" w:rsidRPr="00CA5583" w14:paraId="461D14B1" w14:textId="77777777"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14:paraId="00B481AA" w14:textId="77777777"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14:paraId="27DF19AC" w14:textId="77777777" w:rsidR="00D007B2" w:rsidRPr="0073258B" w:rsidRDefault="00D007B2" w:rsidP="00D007B2">
            <w:pPr>
              <w:ind w:left="-108"/>
              <w:jc w:val="center"/>
              <w:rPr>
                <w:bCs/>
                <w:sz w:val="20"/>
                <w:szCs w:val="20"/>
                <w:lang w:val="sr-Cyrl-CS"/>
              </w:rPr>
            </w:pPr>
            <w:r w:rsidRPr="0073258B">
              <w:rPr>
                <w:bCs/>
                <w:sz w:val="20"/>
                <w:szCs w:val="20"/>
                <w:lang w:val="sr-Cyrl-CS"/>
              </w:rPr>
              <w:t>(Матични број)</w:t>
            </w:r>
          </w:p>
          <w:p w14:paraId="34E896D4" w14:textId="77777777" w:rsidR="00D007B2" w:rsidRPr="0073258B" w:rsidRDefault="00D007B2" w:rsidP="00D007B2">
            <w:pPr>
              <w:ind w:left="-108"/>
              <w:jc w:val="center"/>
              <w:rPr>
                <w:bCs/>
                <w:sz w:val="20"/>
                <w:szCs w:val="20"/>
                <w:lang w:val="sr-Cyrl-CS"/>
              </w:rPr>
            </w:pPr>
          </w:p>
          <w:p w14:paraId="59EF22F6" w14:textId="77777777" w:rsidR="00D007B2" w:rsidRPr="0073258B" w:rsidRDefault="00D007B2" w:rsidP="00D007B2">
            <w:pPr>
              <w:ind w:left="-108"/>
              <w:jc w:val="center"/>
              <w:rPr>
                <w:bCs/>
                <w:sz w:val="20"/>
                <w:szCs w:val="20"/>
                <w:lang w:val="sr-Cyrl-CS"/>
              </w:rPr>
            </w:pPr>
          </w:p>
        </w:tc>
      </w:tr>
      <w:tr w:rsidR="00D007B2" w:rsidRPr="00CA5583" w14:paraId="69308A89" w14:textId="77777777"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14:paraId="64AF99DF" w14:textId="77777777"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14:paraId="3FAEFC78" w14:textId="77777777" w:rsidR="00D007B2" w:rsidRPr="0073258B" w:rsidRDefault="00D007B2" w:rsidP="00D007B2">
            <w:pPr>
              <w:ind w:left="-108"/>
              <w:jc w:val="center"/>
              <w:rPr>
                <w:bCs/>
                <w:sz w:val="20"/>
                <w:szCs w:val="20"/>
                <w:lang w:val="sr-Cyrl-CS"/>
              </w:rPr>
            </w:pPr>
            <w:r w:rsidRPr="0073258B">
              <w:rPr>
                <w:bCs/>
                <w:sz w:val="20"/>
                <w:szCs w:val="20"/>
                <w:lang w:val="sr-Cyrl-CS"/>
              </w:rPr>
              <w:t>(ПИБ)</w:t>
            </w:r>
          </w:p>
          <w:p w14:paraId="3718561F" w14:textId="77777777" w:rsidR="00D007B2" w:rsidRPr="0073258B" w:rsidRDefault="00D007B2" w:rsidP="00D007B2">
            <w:pPr>
              <w:ind w:left="-108"/>
              <w:jc w:val="center"/>
              <w:rPr>
                <w:bCs/>
                <w:sz w:val="20"/>
                <w:szCs w:val="20"/>
                <w:lang w:val="sr-Cyrl-CS"/>
              </w:rPr>
            </w:pPr>
          </w:p>
          <w:p w14:paraId="3BACA486" w14:textId="77777777" w:rsidR="00D007B2" w:rsidRPr="0073258B" w:rsidRDefault="00D007B2" w:rsidP="00D007B2">
            <w:pPr>
              <w:ind w:left="-108"/>
              <w:jc w:val="center"/>
              <w:rPr>
                <w:bCs/>
                <w:sz w:val="20"/>
                <w:szCs w:val="20"/>
                <w:lang w:val="sr-Cyrl-CS"/>
              </w:rPr>
            </w:pPr>
          </w:p>
        </w:tc>
      </w:tr>
      <w:tr w:rsidR="00D007B2" w:rsidRPr="00CA5583" w14:paraId="1D426D46" w14:textId="77777777"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14:paraId="063F8C27" w14:textId="77777777"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14:paraId="4EF07A9A" w14:textId="77777777" w:rsidR="00D007B2" w:rsidRPr="0073258B" w:rsidRDefault="00D007B2" w:rsidP="00D007B2">
            <w:pPr>
              <w:ind w:left="-108"/>
              <w:jc w:val="center"/>
              <w:rPr>
                <w:bCs/>
                <w:sz w:val="20"/>
                <w:szCs w:val="20"/>
                <w:lang w:val="sr-Cyrl-CS"/>
              </w:rPr>
            </w:pPr>
            <w:r w:rsidRPr="0073258B">
              <w:rPr>
                <w:bCs/>
                <w:sz w:val="20"/>
                <w:szCs w:val="20"/>
                <w:lang w:val="sr-Cyrl-CS"/>
              </w:rPr>
              <w:t>(Шифра делатности)</w:t>
            </w:r>
          </w:p>
          <w:p w14:paraId="7A9C35E4" w14:textId="77777777" w:rsidR="00D007B2" w:rsidRPr="0073258B" w:rsidRDefault="00D007B2" w:rsidP="00D007B2">
            <w:pPr>
              <w:ind w:left="-108"/>
              <w:jc w:val="center"/>
              <w:rPr>
                <w:bCs/>
                <w:sz w:val="20"/>
                <w:szCs w:val="20"/>
                <w:lang w:val="sr-Cyrl-CS"/>
              </w:rPr>
            </w:pPr>
          </w:p>
          <w:p w14:paraId="55CC64C3" w14:textId="77777777" w:rsidR="00D007B2" w:rsidRPr="0073258B" w:rsidRDefault="00D007B2" w:rsidP="00D007B2">
            <w:pPr>
              <w:ind w:left="-108"/>
              <w:jc w:val="center"/>
              <w:rPr>
                <w:bCs/>
                <w:sz w:val="20"/>
                <w:szCs w:val="20"/>
                <w:lang w:val="sr-Cyrl-CS"/>
              </w:rPr>
            </w:pPr>
          </w:p>
        </w:tc>
      </w:tr>
      <w:tr w:rsidR="00D007B2" w:rsidRPr="00CA5583" w14:paraId="12A7CBDC" w14:textId="77777777"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14:paraId="1866E781" w14:textId="77777777"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14:paraId="3ECC07DF" w14:textId="77777777" w:rsidR="00D007B2" w:rsidRPr="0073258B" w:rsidRDefault="00D007B2" w:rsidP="00D007B2">
            <w:pPr>
              <w:ind w:left="-108"/>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14:paraId="3456BED8" w14:textId="77777777" w:rsidR="00D007B2" w:rsidRPr="0073258B" w:rsidRDefault="00D007B2" w:rsidP="00D007B2">
            <w:pPr>
              <w:ind w:left="-108"/>
              <w:jc w:val="center"/>
              <w:rPr>
                <w:bCs/>
                <w:sz w:val="20"/>
                <w:szCs w:val="20"/>
                <w:lang w:val="sr-Cyrl-CS"/>
              </w:rPr>
            </w:pPr>
          </w:p>
          <w:p w14:paraId="7EE42D38" w14:textId="77777777" w:rsidR="00D007B2" w:rsidRPr="0073258B" w:rsidRDefault="00D007B2" w:rsidP="00D007B2">
            <w:pPr>
              <w:ind w:left="-108"/>
              <w:jc w:val="center"/>
              <w:rPr>
                <w:bCs/>
                <w:sz w:val="20"/>
                <w:szCs w:val="20"/>
                <w:lang w:val="sr-Cyrl-CS"/>
              </w:rPr>
            </w:pPr>
          </w:p>
        </w:tc>
      </w:tr>
      <w:tr w:rsidR="00D007B2" w:rsidRPr="00B75D58" w14:paraId="448ED97B" w14:textId="77777777"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14:paraId="4A447CFB" w14:textId="77777777"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14:paraId="407B7CA7" w14:textId="77777777" w:rsidR="00D007B2" w:rsidRDefault="00D007B2" w:rsidP="00D007B2">
            <w:pPr>
              <w:ind w:left="-108"/>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14:paraId="5C69F9D8" w14:textId="77777777" w:rsidR="00D007B2" w:rsidRDefault="00D007B2" w:rsidP="00D007B2">
            <w:pPr>
              <w:ind w:left="-108"/>
              <w:jc w:val="center"/>
              <w:rPr>
                <w:bCs/>
                <w:sz w:val="20"/>
                <w:szCs w:val="20"/>
                <w:lang w:val="sr-Cyrl-CS"/>
              </w:rPr>
            </w:pPr>
          </w:p>
          <w:p w14:paraId="68A2B1E0" w14:textId="77777777" w:rsidR="00D007B2" w:rsidRPr="0073258B" w:rsidRDefault="00D007B2" w:rsidP="00D007B2">
            <w:pPr>
              <w:ind w:left="-108"/>
              <w:jc w:val="center"/>
              <w:rPr>
                <w:bCs/>
                <w:sz w:val="20"/>
                <w:szCs w:val="20"/>
                <w:lang w:val="sr-Cyrl-CS"/>
              </w:rPr>
            </w:pPr>
          </w:p>
        </w:tc>
      </w:tr>
    </w:tbl>
    <w:p w14:paraId="373A2E3C" w14:textId="77777777" w:rsidR="009A6BC5" w:rsidRPr="00CA5583" w:rsidRDefault="009A6BC5" w:rsidP="009A6BC5">
      <w:pPr>
        <w:jc w:val="both"/>
        <w:rPr>
          <w:b/>
          <w:bCs/>
          <w:lang w:val="sr-Cyrl-CS"/>
        </w:rPr>
      </w:pPr>
    </w:p>
    <w:p w14:paraId="4E0C7283" w14:textId="77777777" w:rsidR="009A6BC5" w:rsidRPr="00CA5583" w:rsidRDefault="009A6BC5" w:rsidP="009A6BC5">
      <w:pPr>
        <w:jc w:val="both"/>
        <w:rPr>
          <w:b/>
          <w:bCs/>
          <w:lang w:val="sr-Cyrl-CS"/>
        </w:rPr>
      </w:pPr>
      <w:r w:rsidRPr="00CA5583">
        <w:rPr>
          <w:b/>
          <w:bCs/>
          <w:lang w:val="sr-Cyrl-CS"/>
        </w:rPr>
        <w:t>● Подносим следећу понуду:</w:t>
      </w:r>
    </w:p>
    <w:p w14:paraId="4E91E6B4" w14:textId="77777777" w:rsidR="009A6BC5" w:rsidRPr="00CA5583" w:rsidRDefault="009A6BC5" w:rsidP="009A6BC5">
      <w:pPr>
        <w:jc w:val="both"/>
        <w:rPr>
          <w:b/>
          <w:bCs/>
          <w:lang w:val="sr-Cyrl-CS"/>
        </w:rPr>
      </w:pPr>
      <w:r w:rsidRPr="00CA5583">
        <w:rPr>
          <w:b/>
          <w:bCs/>
          <w:lang w:val="sr-Cyrl-CS"/>
        </w:rPr>
        <w:t xml:space="preserve">    (заокружити на који начин)</w:t>
      </w:r>
    </w:p>
    <w:p w14:paraId="4E4C5C6F" w14:textId="77777777" w:rsidR="009A6BC5" w:rsidRPr="00CA5583" w:rsidRDefault="009A6BC5" w:rsidP="009A6BC5">
      <w:pPr>
        <w:jc w:val="both"/>
        <w:rPr>
          <w:b/>
          <w:bCs/>
          <w:lang w:val="sr-Cyrl-CS"/>
        </w:rPr>
      </w:pPr>
    </w:p>
    <w:p w14:paraId="6282EE61" w14:textId="77777777" w:rsidR="009A6BC5" w:rsidRPr="00CA5583" w:rsidRDefault="009A6BC5" w:rsidP="009A6BC5">
      <w:pPr>
        <w:autoSpaceDE w:val="0"/>
        <w:autoSpaceDN w:val="0"/>
        <w:adjustRightInd w:val="0"/>
        <w:jc w:val="both"/>
        <w:rPr>
          <w:rFonts w:eastAsia="Calibri"/>
          <w:b/>
          <w:bCs/>
          <w:lang w:val="sr-Cyrl-CS"/>
        </w:rPr>
      </w:pPr>
      <w:r w:rsidRPr="00CA5583">
        <w:rPr>
          <w:rFonts w:eastAsia="Calibri"/>
          <w:b/>
          <w:bCs/>
          <w:lang w:val="sr-Cyrl-CS"/>
        </w:rPr>
        <w:t>а) самостално</w:t>
      </w:r>
    </w:p>
    <w:p w14:paraId="53FFFA32" w14:textId="77777777" w:rsidR="009A6BC5" w:rsidRPr="00CA5583" w:rsidRDefault="009A6BC5" w:rsidP="009A6BC5">
      <w:pPr>
        <w:autoSpaceDE w:val="0"/>
        <w:autoSpaceDN w:val="0"/>
        <w:adjustRightInd w:val="0"/>
        <w:jc w:val="both"/>
        <w:rPr>
          <w:rFonts w:eastAsia="Calibri"/>
          <w:b/>
          <w:bCs/>
          <w:lang w:val="sr-Cyrl-CS"/>
        </w:rPr>
      </w:pPr>
    </w:p>
    <w:p w14:paraId="1E2E2CC7" w14:textId="77777777" w:rsidR="009A6BC5" w:rsidRPr="00CA5583" w:rsidRDefault="009A6BC5" w:rsidP="009A6BC5">
      <w:pPr>
        <w:autoSpaceDE w:val="0"/>
        <w:autoSpaceDN w:val="0"/>
        <w:adjustRightInd w:val="0"/>
        <w:jc w:val="both"/>
        <w:rPr>
          <w:rFonts w:eastAsia="Calibri"/>
          <w:b/>
          <w:bCs/>
          <w:lang w:val="sr-Cyrl-CS"/>
        </w:rPr>
      </w:pPr>
      <w:r w:rsidRPr="00CA5583">
        <w:rPr>
          <w:rFonts w:eastAsia="Calibri"/>
          <w:b/>
          <w:bCs/>
          <w:lang w:val="sr-Cyrl-CS"/>
        </w:rPr>
        <w:t>б) са подизвођачем:</w:t>
      </w:r>
    </w:p>
    <w:p w14:paraId="6C78953F" w14:textId="18E2D9F6"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w:t>
      </w:r>
      <w:r w:rsidRPr="00CA5583">
        <w:rPr>
          <w:rFonts w:eastAsia="Calibri"/>
          <w:shd w:val="clear" w:color="auto" w:fill="EEECE1"/>
          <w:lang w:val="sr-Cyrl-CS"/>
        </w:rPr>
        <w:t>_____</w:t>
      </w:r>
      <w:r>
        <w:rPr>
          <w:rFonts w:eastAsia="Calibri"/>
          <w:shd w:val="clear" w:color="auto" w:fill="EEECE1"/>
          <w:lang w:val="sr-Cyrl-CS"/>
        </w:rPr>
        <w:t>____________________________</w:t>
      </w:r>
      <w:r w:rsidR="00241067">
        <w:rPr>
          <w:rFonts w:eastAsia="Calibri"/>
          <w:shd w:val="clear" w:color="auto" w:fill="EEECE1"/>
          <w:lang w:val="sr-Cyrl-CS"/>
        </w:rPr>
        <w:t>__________________</w:t>
      </w:r>
      <w:r>
        <w:rPr>
          <w:rFonts w:eastAsia="Calibri"/>
          <w:shd w:val="clear" w:color="auto" w:fill="EEECE1"/>
          <w:lang w:val="sr-Cyrl-CS"/>
        </w:rPr>
        <w:t>__________________________________________</w:t>
      </w:r>
    </w:p>
    <w:p w14:paraId="6902929D" w14:textId="0B348DF6"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w:t>
      </w:r>
      <w:r w:rsidR="00241067">
        <w:rPr>
          <w:rFonts w:eastAsia="Calibri"/>
          <w:shd w:val="clear" w:color="auto" w:fill="EEECE1"/>
          <w:lang w:val="sr-Cyrl-CS"/>
        </w:rPr>
        <w:t>__________________</w:t>
      </w:r>
      <w:r>
        <w:rPr>
          <w:rFonts w:eastAsia="Calibri"/>
          <w:shd w:val="clear" w:color="auto" w:fill="EEECE1"/>
          <w:lang w:val="sr-Cyrl-CS"/>
        </w:rPr>
        <w:t>__________________________________</w:t>
      </w:r>
    </w:p>
    <w:p w14:paraId="22BF6D46" w14:textId="4AB72EDE"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3.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w:t>
      </w:r>
      <w:r>
        <w:rPr>
          <w:rFonts w:eastAsia="Calibri"/>
          <w:shd w:val="clear" w:color="auto" w:fill="EEECE1"/>
          <w:lang w:val="sr-Cyrl-CS"/>
        </w:rPr>
        <w:lastRenderedPageBreak/>
        <w:t>_____________________________________________________________________</w:t>
      </w:r>
      <w:r w:rsidRPr="00CA5583">
        <w:rPr>
          <w:rFonts w:eastAsia="Calibri"/>
          <w:shd w:val="clear" w:color="auto" w:fill="EEECE1"/>
          <w:lang w:val="sr-Cyrl-CS"/>
        </w:rPr>
        <w:t>_____</w:t>
      </w:r>
      <w:r>
        <w:rPr>
          <w:rFonts w:eastAsia="Calibri"/>
          <w:shd w:val="clear" w:color="auto" w:fill="EEECE1"/>
          <w:lang w:val="sr-Cyrl-CS"/>
        </w:rPr>
        <w:t>____________________</w:t>
      </w:r>
      <w:r w:rsidR="00241067">
        <w:rPr>
          <w:rFonts w:eastAsia="Calibri"/>
          <w:shd w:val="clear" w:color="auto" w:fill="EEECE1"/>
          <w:lang w:val="sr-Cyrl-CS"/>
        </w:rPr>
        <w:t>__________________</w:t>
      </w:r>
      <w:r>
        <w:rPr>
          <w:rFonts w:eastAsia="Calibri"/>
          <w:shd w:val="clear" w:color="auto" w:fill="EEECE1"/>
          <w:lang w:val="sr-Cyrl-CS"/>
        </w:rPr>
        <w:t>__________________________________________________</w:t>
      </w:r>
    </w:p>
    <w:p w14:paraId="24CFE0E9" w14:textId="77777777" w:rsidR="009A6BC5" w:rsidRPr="00CA5583" w:rsidRDefault="009A6BC5" w:rsidP="009A6BC5">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 назив и седиште</w:t>
      </w:r>
      <w:r w:rsidRPr="00CA5583">
        <w:rPr>
          <w:rFonts w:eastAsia="Calibri"/>
          <w:i/>
          <w:iCs/>
          <w:lang w:val="sr-Cyrl-CS"/>
        </w:rPr>
        <w:t xml:space="preserve"> подизвођача</w:t>
      </w:r>
      <w:r>
        <w:rPr>
          <w:rFonts w:eastAsia="Calibri"/>
          <w:i/>
          <w:iCs/>
          <w:lang w:val="sr-Cyrl-CS"/>
        </w:rPr>
        <w:t xml:space="preserve">, ПИБ, матични број, број рачуна, овлашћено лице/а за заступање, </w:t>
      </w:r>
      <w:r w:rsidRPr="00B75D58">
        <w:rPr>
          <w:rFonts w:eastAsia="Calibri"/>
          <w:i/>
          <w:iCs/>
          <w:lang w:val="sr-Cyrl-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Pr>
          <w:rFonts w:eastAsia="Calibri"/>
          <w:i/>
          <w:iCs/>
          <w:lang w:val="sr-Cyrl-CS"/>
        </w:rPr>
        <w:t>, контакт особа, телефон, факс и е-маил адреса</w:t>
      </w:r>
      <w:r w:rsidRPr="00CA5583">
        <w:rPr>
          <w:rFonts w:eastAsia="Calibri"/>
          <w:i/>
          <w:iCs/>
          <w:lang w:val="sr-Cyrl-CS"/>
        </w:rPr>
        <w:t>)</w:t>
      </w:r>
    </w:p>
    <w:p w14:paraId="55F41340" w14:textId="77777777" w:rsidR="009A6BC5" w:rsidRPr="00CA5583" w:rsidRDefault="009A6BC5" w:rsidP="009A6BC5">
      <w:pPr>
        <w:autoSpaceDE w:val="0"/>
        <w:autoSpaceDN w:val="0"/>
        <w:adjustRightInd w:val="0"/>
        <w:jc w:val="both"/>
        <w:rPr>
          <w:rFonts w:eastAsia="Calibri"/>
          <w:i/>
          <w:iCs/>
          <w:lang w:val="sr-Cyrl-CS"/>
        </w:rPr>
      </w:pPr>
    </w:p>
    <w:p w14:paraId="0F935878" w14:textId="77777777" w:rsidR="009A6BC5" w:rsidRPr="00CA5583" w:rsidRDefault="009A6BC5" w:rsidP="009A6BC5">
      <w:pPr>
        <w:autoSpaceDE w:val="0"/>
        <w:autoSpaceDN w:val="0"/>
        <w:adjustRightInd w:val="0"/>
        <w:jc w:val="both"/>
        <w:rPr>
          <w:rFonts w:eastAsia="Calibri"/>
          <w:b/>
          <w:bCs/>
          <w:lang w:val="sr-Cyrl-CS"/>
        </w:rPr>
      </w:pPr>
      <w:r w:rsidRPr="00CA5583">
        <w:rPr>
          <w:rFonts w:eastAsia="Calibri"/>
          <w:b/>
          <w:bCs/>
          <w:lang w:val="sr-Cyrl-CS"/>
        </w:rPr>
        <w:t>в) као заједничку понуду:</w:t>
      </w:r>
    </w:p>
    <w:p w14:paraId="22B59B62" w14:textId="35CE2D27"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w:t>
      </w:r>
      <w:r w:rsidR="00241067">
        <w:rPr>
          <w:rFonts w:eastAsia="Calibri"/>
          <w:shd w:val="clear" w:color="auto" w:fill="EEECE1"/>
          <w:lang w:val="sr-Cyrl-CS"/>
        </w:rPr>
        <w:t>__________________</w:t>
      </w:r>
      <w:r w:rsidRPr="00CA5583">
        <w:rPr>
          <w:rFonts w:eastAsia="Calibri"/>
          <w:shd w:val="clear" w:color="auto" w:fill="EEECE1"/>
          <w:lang w:val="sr-Cyrl-CS"/>
        </w:rPr>
        <w:t>______________________________________________________</w:t>
      </w:r>
    </w:p>
    <w:p w14:paraId="2C16C363" w14:textId="4DD835DB"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w:t>
      </w:r>
      <w:r w:rsidR="00241067">
        <w:rPr>
          <w:rFonts w:eastAsia="Calibri"/>
          <w:shd w:val="clear" w:color="auto" w:fill="EEECE1"/>
          <w:lang w:val="sr-Cyrl-CS"/>
        </w:rPr>
        <w:t>__________________</w:t>
      </w:r>
      <w:r w:rsidRPr="00CA5583">
        <w:rPr>
          <w:rFonts w:eastAsia="Calibri"/>
          <w:shd w:val="clear" w:color="auto" w:fill="EEECE1"/>
          <w:lang w:val="sr-Cyrl-CS"/>
        </w:rPr>
        <w:t>_________________________________________________________</w:t>
      </w:r>
    </w:p>
    <w:p w14:paraId="00527D11" w14:textId="54E3A1E6"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3.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w:t>
      </w:r>
      <w:r w:rsidRPr="00CA5583">
        <w:rPr>
          <w:rFonts w:eastAsia="Calibri"/>
          <w:shd w:val="clear" w:color="auto" w:fill="EEECE1"/>
          <w:lang w:val="sr-Cyrl-CS"/>
        </w:rPr>
        <w:t>_____</w:t>
      </w:r>
      <w:r>
        <w:rPr>
          <w:rFonts w:eastAsia="Calibri"/>
          <w:shd w:val="clear" w:color="auto" w:fill="EEECE1"/>
          <w:lang w:val="sr-Cyrl-CS"/>
        </w:rPr>
        <w:t>________________</w:t>
      </w:r>
      <w:r w:rsidR="00241067">
        <w:rPr>
          <w:rFonts w:eastAsia="Calibri"/>
          <w:shd w:val="clear" w:color="auto" w:fill="EEECE1"/>
          <w:lang w:val="sr-Cyrl-CS"/>
        </w:rPr>
        <w:t>__________________</w:t>
      </w:r>
      <w:r>
        <w:rPr>
          <w:rFonts w:eastAsia="Calibri"/>
          <w:shd w:val="clear" w:color="auto" w:fill="EEECE1"/>
          <w:lang w:val="sr-Cyrl-CS"/>
        </w:rPr>
        <w:t>______________________________________________________</w:t>
      </w:r>
    </w:p>
    <w:p w14:paraId="7794AF51" w14:textId="77777777" w:rsidR="009A6BC5" w:rsidRPr="00B75D58" w:rsidRDefault="009A6BC5" w:rsidP="009A6BC5">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w:t>
      </w:r>
      <w:r w:rsidRPr="00CA5583">
        <w:rPr>
          <w:rFonts w:eastAsia="Calibri"/>
          <w:i/>
          <w:iCs/>
          <w:lang w:val="sr-Cyrl-CS"/>
        </w:rPr>
        <w:t xml:space="preserve"> </w:t>
      </w:r>
      <w:r>
        <w:rPr>
          <w:rFonts w:eastAsia="Calibri"/>
          <w:i/>
          <w:iCs/>
          <w:lang w:val="sr-Cyrl-CS"/>
        </w:rPr>
        <w:t>назив и седиште понуђача, ПИБ, матични број, број рачуна, овлашћено лице/а за заступање, контакт особа, телефон, факс и е-маил адреса</w:t>
      </w:r>
      <w:r w:rsidRPr="00CA5583">
        <w:rPr>
          <w:rFonts w:eastAsia="Calibri"/>
          <w:i/>
          <w:iCs/>
          <w:lang w:val="sr-Cyrl-CS"/>
        </w:rPr>
        <w:t>)</w:t>
      </w:r>
    </w:p>
    <w:p w14:paraId="1E16B4D5" w14:textId="77777777" w:rsidR="009A6BC5" w:rsidRDefault="009A6BC5" w:rsidP="009A6BC5">
      <w:pPr>
        <w:jc w:val="both"/>
        <w:rPr>
          <w:b/>
          <w:bCs/>
          <w:lang w:val="sr-Cyrl-CS"/>
        </w:rPr>
      </w:pPr>
    </w:p>
    <w:p w14:paraId="682421B9" w14:textId="77777777" w:rsidR="00BD596A" w:rsidRDefault="00BD596A" w:rsidP="00BD596A">
      <w:pPr>
        <w:jc w:val="both"/>
        <w:rPr>
          <w:b/>
          <w:bCs/>
          <w:highlight w:val="yellow"/>
          <w:lang w:val="sr-Cyrl-CS"/>
        </w:rPr>
      </w:pPr>
      <w:r>
        <w:rPr>
          <w:b/>
          <w:bCs/>
          <w:lang w:val="sr-Cyrl-CS"/>
        </w:rPr>
        <w:t xml:space="preserve">● </w:t>
      </w:r>
      <w:r w:rsidRPr="00CA5583">
        <w:rPr>
          <w:b/>
          <w:bCs/>
          <w:lang w:val="sr-Cyrl-CS"/>
        </w:rPr>
        <w:t>Понуда важи</w:t>
      </w:r>
      <w:r>
        <w:rPr>
          <w:b/>
          <w:bCs/>
          <w:lang w:val="sr-Cyrl-CS"/>
        </w:rPr>
        <w:t xml:space="preserve">: </w:t>
      </w:r>
      <w:r w:rsidRPr="00CA5583">
        <w:rPr>
          <w:b/>
          <w:bCs/>
          <w:shd w:val="clear" w:color="auto" w:fill="EEECE1"/>
          <w:lang w:val="sr-Cyrl-CS"/>
        </w:rPr>
        <w:t xml:space="preserve">___________ </w:t>
      </w:r>
      <w:r w:rsidRPr="00CA5583">
        <w:rPr>
          <w:b/>
          <w:bCs/>
          <w:lang w:val="sr-Cyrl-CS"/>
        </w:rPr>
        <w:t xml:space="preserve"> дана од дана од дана отварања понуде</w:t>
      </w:r>
      <w:r>
        <w:rPr>
          <w:b/>
          <w:bCs/>
          <w:lang w:val="sr-Cyrl-CS"/>
        </w:rPr>
        <w:t xml:space="preserve"> </w:t>
      </w:r>
    </w:p>
    <w:p w14:paraId="4D2EA7F3" w14:textId="77777777" w:rsidR="00BD596A" w:rsidRPr="00CA5583" w:rsidRDefault="00BD596A" w:rsidP="009A6BC5">
      <w:pPr>
        <w:jc w:val="both"/>
        <w:rPr>
          <w:b/>
          <w:bCs/>
          <w:lang w:val="sr-Cyrl-CS"/>
        </w:rPr>
      </w:pPr>
    </w:p>
    <w:p w14:paraId="11EDE4C8" w14:textId="77777777" w:rsidR="009A6BC5" w:rsidRPr="007E01B5" w:rsidRDefault="009A6BC5" w:rsidP="009A6BC5">
      <w:pPr>
        <w:jc w:val="both"/>
        <w:rPr>
          <w:b/>
          <w:bCs/>
          <w:lang w:val="sr-Cyrl-CS"/>
        </w:rPr>
      </w:pPr>
      <w:r>
        <w:rPr>
          <w:b/>
          <w:bCs/>
          <w:lang w:val="sr-Cyrl-CS"/>
        </w:rPr>
        <w:t xml:space="preserve">НАПОМЕНА: </w:t>
      </w:r>
      <w:r w:rsidRPr="00B75D58">
        <w:rPr>
          <w:b/>
          <w:bCs/>
          <w:lang w:val="ru-RU"/>
        </w:rPr>
        <w:t>Рок важења понуде не може бити краћи од 30 дана од дана отварања понуда.</w:t>
      </w:r>
    </w:p>
    <w:p w14:paraId="6E6E756A" w14:textId="77777777" w:rsidR="009A6BC5" w:rsidRDefault="009A6BC5" w:rsidP="009A6BC5">
      <w:pPr>
        <w:jc w:val="both"/>
        <w:rPr>
          <w:bCs/>
          <w:lang w:val="sr-Cyrl-CS"/>
        </w:rPr>
      </w:pPr>
    </w:p>
    <w:p w14:paraId="1E9B5C85" w14:textId="77777777" w:rsidR="007D69D0" w:rsidRDefault="007D69D0" w:rsidP="007D69D0">
      <w:pPr>
        <w:jc w:val="both"/>
        <w:rPr>
          <w:b/>
          <w:bCs/>
          <w:highlight w:val="yellow"/>
          <w:lang w:val="sr-Cyrl-CS"/>
        </w:rPr>
      </w:pPr>
      <w:r>
        <w:rPr>
          <w:b/>
          <w:bCs/>
          <w:lang w:val="sr-Cyrl-CS"/>
        </w:rPr>
        <w:t xml:space="preserve">● Цене:  </w:t>
      </w:r>
    </w:p>
    <w:p w14:paraId="49391B47" w14:textId="77777777" w:rsidR="007D69D0" w:rsidRPr="00E76C6D" w:rsidRDefault="007D69D0" w:rsidP="007D69D0">
      <w:pPr>
        <w:rPr>
          <w:lang w:val="sr-Cyrl-CS"/>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134"/>
        <w:gridCol w:w="1275"/>
        <w:gridCol w:w="1418"/>
        <w:gridCol w:w="1276"/>
        <w:gridCol w:w="1275"/>
      </w:tblGrid>
      <w:tr w:rsidR="00603A6B" w:rsidRPr="00291D88" w14:paraId="71168804" w14:textId="77777777" w:rsidTr="00603A6B">
        <w:trPr>
          <w:cantSplit/>
          <w:trHeight w:val="1134"/>
          <w:tblHead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D85F24" w14:textId="77777777" w:rsidR="007D69D0" w:rsidRPr="00D54526" w:rsidRDefault="007D69D0" w:rsidP="00BD504F">
            <w:pPr>
              <w:ind w:left="-108" w:right="-108"/>
              <w:jc w:val="center"/>
              <w:rPr>
                <w:b/>
                <w:sz w:val="20"/>
                <w:szCs w:val="20"/>
                <w:lang w:val="sr-Cyrl-CS"/>
              </w:rPr>
            </w:pPr>
            <w:r w:rsidRPr="00D54526">
              <w:rPr>
                <w:b/>
                <w:sz w:val="20"/>
                <w:szCs w:val="20"/>
                <w:lang w:val="sr-Cyrl-CS"/>
              </w:rPr>
              <w:t>Ред.</w:t>
            </w:r>
          </w:p>
          <w:p w14:paraId="3DC6B495" w14:textId="77777777" w:rsidR="007D69D0" w:rsidRPr="00D54526" w:rsidRDefault="007D69D0" w:rsidP="00BD504F">
            <w:pPr>
              <w:ind w:left="-108" w:right="-108"/>
              <w:jc w:val="center"/>
              <w:rPr>
                <w:b/>
                <w:sz w:val="20"/>
                <w:szCs w:val="20"/>
                <w:lang w:val="sr-Cyrl-CS"/>
              </w:rPr>
            </w:pPr>
            <w:r w:rsidRPr="00D54526">
              <w:rPr>
                <w:b/>
                <w:sz w:val="20"/>
                <w:szCs w:val="20"/>
                <w:lang w:val="sr-Cyrl-CS"/>
              </w:rPr>
              <w:t>бр.</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0A7D11" w14:textId="77777777" w:rsidR="007D69D0" w:rsidRPr="00D54526" w:rsidRDefault="007D69D0" w:rsidP="00BD504F">
            <w:pPr>
              <w:jc w:val="center"/>
              <w:rPr>
                <w:b/>
                <w:sz w:val="20"/>
                <w:szCs w:val="20"/>
                <w:lang w:val="sr-Cyrl-CS"/>
              </w:rPr>
            </w:pPr>
            <w:r w:rsidRPr="00D54526">
              <w:rPr>
                <w:b/>
                <w:sz w:val="20"/>
                <w:szCs w:val="20"/>
                <w:lang w:val="sr-Cyrl-CS"/>
              </w:rPr>
              <w:t>Назив услуге</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CACD9" w14:textId="77777777" w:rsidR="007D69D0" w:rsidRPr="00D54526" w:rsidRDefault="007D69D0" w:rsidP="00BD504F">
            <w:pPr>
              <w:jc w:val="center"/>
              <w:rPr>
                <w:b/>
                <w:sz w:val="20"/>
                <w:szCs w:val="20"/>
                <w:lang w:val="sr-Cyrl-CS"/>
              </w:rPr>
            </w:pPr>
            <w:r w:rsidRPr="00D54526">
              <w:rPr>
                <w:b/>
                <w:sz w:val="20"/>
                <w:szCs w:val="20"/>
              </w:rPr>
              <w:t>Број прегледа</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2FD919" w14:textId="77777777" w:rsidR="007D69D0" w:rsidRPr="00D54526" w:rsidRDefault="007D69D0" w:rsidP="00BD504F">
            <w:pPr>
              <w:jc w:val="center"/>
              <w:rPr>
                <w:b/>
                <w:sz w:val="20"/>
                <w:szCs w:val="20"/>
                <w:lang w:val="sr-Cyrl-CS"/>
              </w:rPr>
            </w:pPr>
            <w:r w:rsidRPr="00D54526">
              <w:rPr>
                <w:b/>
                <w:sz w:val="20"/>
                <w:szCs w:val="20"/>
                <w:lang w:val="sr-Cyrl-CS"/>
              </w:rPr>
              <w:t>Цена по једном прегледу</w:t>
            </w:r>
          </w:p>
          <w:p w14:paraId="26A86CE0" w14:textId="77777777" w:rsidR="007D69D0" w:rsidRPr="00D54526" w:rsidRDefault="007D69D0" w:rsidP="00BD504F">
            <w:pPr>
              <w:jc w:val="center"/>
              <w:rPr>
                <w:b/>
                <w:sz w:val="20"/>
                <w:szCs w:val="20"/>
                <w:lang w:val="sr-Cyrl-CS"/>
              </w:rPr>
            </w:pPr>
            <w:r w:rsidRPr="00D54526">
              <w:rPr>
                <w:b/>
                <w:sz w:val="20"/>
                <w:szCs w:val="20"/>
                <w:lang w:val="sr-Cyrl-CS"/>
              </w:rPr>
              <w:t>без ПДВ</w:t>
            </w:r>
          </w:p>
          <w:p w14:paraId="26658A38" w14:textId="77777777" w:rsidR="007D69D0" w:rsidRPr="00D54526" w:rsidRDefault="007D69D0" w:rsidP="00BD504F">
            <w:pPr>
              <w:ind w:left="-108" w:right="-108"/>
              <w:jc w:val="center"/>
              <w:rPr>
                <w:b/>
                <w:sz w:val="20"/>
                <w:szCs w:val="20"/>
                <w:lang w:val="sr-Cyrl-CS"/>
              </w:rPr>
            </w:pPr>
            <w:r w:rsidRPr="00D54526">
              <w:rPr>
                <w:b/>
                <w:sz w:val="20"/>
                <w:szCs w:val="20"/>
                <w:lang w:val="sr-Cyrl-CS"/>
              </w:rPr>
              <w:t>(РСД</w:t>
            </w:r>
            <w:r>
              <w:rPr>
                <w:b/>
                <w:sz w:val="20"/>
                <w:szCs w:val="20"/>
                <w:lang w:val="sr-Cyrl-CS"/>
              </w:rPr>
              <w:t xml:space="preserve"> или EUR</w:t>
            </w:r>
            <w:r w:rsidRPr="00D54526">
              <w:rPr>
                <w:b/>
                <w:sz w:val="20"/>
                <w:szCs w:val="20"/>
                <w:lang w:val="sr-Cyrl-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744CB4" w14:textId="77777777" w:rsidR="007D69D0" w:rsidRPr="00D54526" w:rsidRDefault="007D69D0" w:rsidP="00BD504F">
            <w:pPr>
              <w:jc w:val="center"/>
              <w:rPr>
                <w:b/>
                <w:sz w:val="20"/>
                <w:szCs w:val="20"/>
                <w:lang w:val="sr-Cyrl-CS"/>
              </w:rPr>
            </w:pPr>
            <w:r w:rsidRPr="00D54526">
              <w:rPr>
                <w:b/>
                <w:sz w:val="20"/>
                <w:szCs w:val="20"/>
                <w:lang w:val="sr-Cyrl-CS"/>
              </w:rPr>
              <w:t>Укупна</w:t>
            </w:r>
          </w:p>
          <w:p w14:paraId="28AF5E5F" w14:textId="77777777" w:rsidR="007D69D0" w:rsidRPr="00D54526" w:rsidRDefault="007D69D0" w:rsidP="00BD504F">
            <w:pPr>
              <w:jc w:val="center"/>
              <w:rPr>
                <w:b/>
                <w:sz w:val="20"/>
                <w:szCs w:val="20"/>
                <w:lang w:val="sr-Cyrl-CS"/>
              </w:rPr>
            </w:pPr>
            <w:r w:rsidRPr="00D54526">
              <w:rPr>
                <w:b/>
                <w:sz w:val="20"/>
                <w:szCs w:val="20"/>
                <w:lang w:val="sr-Cyrl-CS"/>
              </w:rPr>
              <w:t>цена без ПДВ</w:t>
            </w:r>
          </w:p>
          <w:p w14:paraId="6AC43934" w14:textId="77777777" w:rsidR="007D69D0" w:rsidRPr="00D54526" w:rsidRDefault="007D69D0" w:rsidP="00BD504F">
            <w:pPr>
              <w:jc w:val="center"/>
              <w:rPr>
                <w:b/>
                <w:sz w:val="20"/>
                <w:szCs w:val="20"/>
                <w:lang w:val="sr-Cyrl-CS"/>
              </w:rPr>
            </w:pPr>
            <w:r w:rsidRPr="00D54526">
              <w:rPr>
                <w:b/>
                <w:sz w:val="20"/>
                <w:szCs w:val="20"/>
                <w:lang w:val="sr-Cyrl-CS"/>
              </w:rPr>
              <w:t>(РСД</w:t>
            </w:r>
            <w:r>
              <w:rPr>
                <w:b/>
                <w:sz w:val="20"/>
                <w:szCs w:val="20"/>
                <w:lang w:val="sr-Cyrl-CS"/>
              </w:rPr>
              <w:t xml:space="preserve"> или EUR</w:t>
            </w:r>
            <w:r w:rsidRPr="00D54526">
              <w:rPr>
                <w:b/>
                <w:sz w:val="20"/>
                <w:szCs w:val="20"/>
                <w:lang w:val="sr-Cyrl-CS"/>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D35FCE" w14:textId="77777777" w:rsidR="007D69D0" w:rsidRPr="00D54526" w:rsidRDefault="007D69D0" w:rsidP="00BD504F">
            <w:pPr>
              <w:ind w:left="-108" w:right="-108"/>
              <w:jc w:val="center"/>
              <w:rPr>
                <w:b/>
                <w:sz w:val="20"/>
                <w:szCs w:val="20"/>
                <w:lang w:val="sr-Cyrl-CS"/>
              </w:rPr>
            </w:pPr>
            <w:r w:rsidRPr="00D54526">
              <w:rPr>
                <w:b/>
                <w:sz w:val="20"/>
                <w:szCs w:val="20"/>
                <w:lang w:val="sr-Cyrl-CS"/>
              </w:rPr>
              <w:t>Укупно</w:t>
            </w:r>
          </w:p>
          <w:p w14:paraId="3C0F0221" w14:textId="77777777" w:rsidR="007D69D0" w:rsidRPr="00D54526" w:rsidRDefault="007D69D0" w:rsidP="00BD504F">
            <w:pPr>
              <w:ind w:left="-108" w:right="-108"/>
              <w:jc w:val="center"/>
              <w:rPr>
                <w:b/>
                <w:sz w:val="20"/>
                <w:szCs w:val="20"/>
              </w:rPr>
            </w:pPr>
            <w:r w:rsidRPr="00D54526">
              <w:rPr>
                <w:b/>
                <w:sz w:val="20"/>
                <w:szCs w:val="20"/>
                <w:lang w:val="sr-Cyrl-CS"/>
              </w:rPr>
              <w:t>ПДВ</w:t>
            </w:r>
          </w:p>
          <w:p w14:paraId="26D190D8" w14:textId="77777777" w:rsidR="007D69D0" w:rsidRPr="00D54526" w:rsidRDefault="007D69D0" w:rsidP="00BD504F">
            <w:pPr>
              <w:ind w:left="-108" w:right="-108"/>
              <w:jc w:val="center"/>
              <w:rPr>
                <w:b/>
                <w:sz w:val="20"/>
                <w:szCs w:val="20"/>
                <w:lang w:val="sr-Cyrl-CS"/>
              </w:rPr>
            </w:pPr>
            <w:r w:rsidRPr="00D54526">
              <w:rPr>
                <w:b/>
                <w:sz w:val="20"/>
                <w:szCs w:val="20"/>
                <w:lang w:val="sr-Cyrl-CS"/>
              </w:rPr>
              <w:t>(РСД</w:t>
            </w:r>
            <w:r>
              <w:rPr>
                <w:b/>
                <w:sz w:val="20"/>
                <w:szCs w:val="20"/>
                <w:lang w:val="sr-Cyrl-CS"/>
              </w:rPr>
              <w:t xml:space="preserve"> или EUR</w:t>
            </w:r>
            <w:r w:rsidRPr="00D54526">
              <w:rPr>
                <w:b/>
                <w:sz w:val="20"/>
                <w:szCs w:val="20"/>
                <w:lang w:val="sr-Cyrl-CS"/>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AE74AD" w14:textId="77777777" w:rsidR="007D69D0" w:rsidRPr="00D54526" w:rsidRDefault="007D69D0" w:rsidP="00BD504F">
            <w:pPr>
              <w:jc w:val="center"/>
              <w:rPr>
                <w:b/>
                <w:sz w:val="20"/>
                <w:szCs w:val="20"/>
                <w:lang w:val="sr-Cyrl-CS"/>
              </w:rPr>
            </w:pPr>
            <w:r w:rsidRPr="00D54526">
              <w:rPr>
                <w:b/>
                <w:sz w:val="20"/>
                <w:szCs w:val="20"/>
                <w:lang w:val="sr-Cyrl-CS"/>
              </w:rPr>
              <w:t>Укупна</w:t>
            </w:r>
          </w:p>
          <w:p w14:paraId="4FBEF241" w14:textId="77777777" w:rsidR="007D69D0" w:rsidRPr="00D54526" w:rsidRDefault="007D69D0" w:rsidP="00BD504F">
            <w:pPr>
              <w:jc w:val="center"/>
              <w:rPr>
                <w:b/>
                <w:sz w:val="20"/>
                <w:szCs w:val="20"/>
                <w:lang w:val="sr-Cyrl-CS"/>
              </w:rPr>
            </w:pPr>
            <w:r w:rsidRPr="00D54526">
              <w:rPr>
                <w:b/>
                <w:sz w:val="20"/>
                <w:szCs w:val="20"/>
                <w:lang w:val="sr-Cyrl-CS"/>
              </w:rPr>
              <w:t xml:space="preserve">цена </w:t>
            </w:r>
            <w:r w:rsidRPr="00D54526">
              <w:rPr>
                <w:b/>
                <w:sz w:val="20"/>
                <w:szCs w:val="20"/>
              </w:rPr>
              <w:t>са</w:t>
            </w:r>
            <w:r w:rsidRPr="00D54526">
              <w:rPr>
                <w:b/>
                <w:sz w:val="20"/>
                <w:szCs w:val="20"/>
                <w:lang w:val="sr-Cyrl-CS"/>
              </w:rPr>
              <w:t xml:space="preserve"> ПДВ</w:t>
            </w:r>
          </w:p>
          <w:p w14:paraId="6B60868C" w14:textId="77777777" w:rsidR="007D69D0" w:rsidRPr="00D54526" w:rsidRDefault="007D69D0" w:rsidP="00BD504F">
            <w:pPr>
              <w:jc w:val="center"/>
              <w:rPr>
                <w:b/>
                <w:sz w:val="20"/>
                <w:szCs w:val="20"/>
                <w:lang w:val="sr-Cyrl-CS"/>
              </w:rPr>
            </w:pPr>
            <w:r w:rsidRPr="00D54526">
              <w:rPr>
                <w:b/>
                <w:sz w:val="20"/>
                <w:szCs w:val="20"/>
                <w:lang w:val="sr-Cyrl-CS"/>
              </w:rPr>
              <w:t>(РСД</w:t>
            </w:r>
            <w:r>
              <w:rPr>
                <w:b/>
                <w:sz w:val="20"/>
                <w:szCs w:val="20"/>
                <w:lang w:val="sr-Cyrl-CS"/>
              </w:rPr>
              <w:t xml:space="preserve"> или EUR</w:t>
            </w:r>
            <w:r w:rsidRPr="00D54526">
              <w:rPr>
                <w:b/>
                <w:sz w:val="20"/>
                <w:szCs w:val="20"/>
                <w:lang w:val="sr-Cyrl-CS"/>
              </w:rPr>
              <w:t>)</w:t>
            </w:r>
          </w:p>
        </w:tc>
      </w:tr>
      <w:tr w:rsidR="00603A6B" w:rsidRPr="00291D88" w14:paraId="7BACD4A4" w14:textId="77777777" w:rsidTr="00603A6B">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6CF5AC" w14:textId="77777777" w:rsidR="007D69D0" w:rsidRPr="00D54526" w:rsidRDefault="007D69D0" w:rsidP="00BD504F">
            <w:pPr>
              <w:ind w:left="-108" w:right="-108"/>
              <w:jc w:val="center"/>
              <w:rPr>
                <w:b/>
                <w:sz w:val="20"/>
                <w:szCs w:val="20"/>
                <w:lang w:val="sr-Cyrl-CS"/>
              </w:rPr>
            </w:pPr>
            <w:r w:rsidRPr="00D54526">
              <w:rPr>
                <w:b/>
                <w:sz w:val="20"/>
                <w:szCs w:val="20"/>
                <w:lang w:val="sr-Cyrl-CS"/>
              </w:rPr>
              <w:t>1</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197078" w14:textId="77777777" w:rsidR="007D69D0" w:rsidRPr="00D54526" w:rsidRDefault="007D69D0" w:rsidP="00BD504F">
            <w:pPr>
              <w:jc w:val="center"/>
              <w:rPr>
                <w:b/>
                <w:sz w:val="20"/>
                <w:szCs w:val="20"/>
                <w:lang w:val="sr-Cyrl-CS"/>
              </w:rPr>
            </w:pPr>
            <w:r w:rsidRPr="00D54526">
              <w:rPr>
                <w:b/>
                <w:sz w:val="20"/>
                <w:szCs w:val="20"/>
                <w:lang w:val="sr-Cyrl-C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C9326" w14:textId="77777777" w:rsidR="007D69D0" w:rsidRPr="00D54526" w:rsidRDefault="007D69D0" w:rsidP="00BD504F">
            <w:pPr>
              <w:jc w:val="center"/>
              <w:rPr>
                <w:b/>
                <w:sz w:val="20"/>
                <w:szCs w:val="20"/>
                <w:lang w:val="sr-Cyrl-CS"/>
              </w:rPr>
            </w:pPr>
            <w:r w:rsidRPr="00D54526">
              <w:rPr>
                <w:b/>
                <w:sz w:val="20"/>
                <w:szCs w:val="20"/>
                <w:lang w:val="sr-Cyrl-CS"/>
              </w:rPr>
              <w:t>3</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5CD54" w14:textId="77777777" w:rsidR="007D69D0" w:rsidRPr="00D54526" w:rsidRDefault="007D69D0" w:rsidP="00BD504F">
            <w:pPr>
              <w:jc w:val="center"/>
              <w:rPr>
                <w:b/>
                <w:sz w:val="20"/>
                <w:szCs w:val="20"/>
              </w:rPr>
            </w:pPr>
            <w:r w:rsidRPr="00D54526">
              <w:rPr>
                <w:b/>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C2F605" w14:textId="77777777" w:rsidR="007D69D0" w:rsidRPr="00D54526" w:rsidRDefault="007D69D0" w:rsidP="00BD504F">
            <w:pPr>
              <w:jc w:val="center"/>
              <w:rPr>
                <w:b/>
                <w:sz w:val="20"/>
                <w:szCs w:val="20"/>
              </w:rPr>
            </w:pPr>
            <w:r w:rsidRPr="00D54526">
              <w:rPr>
                <w:b/>
                <w:sz w:val="20"/>
                <w:szCs w:val="20"/>
              </w:rPr>
              <w:t>5=3x4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64E3E0" w14:textId="77777777" w:rsidR="007D69D0" w:rsidRPr="00D54526" w:rsidRDefault="007D69D0" w:rsidP="00BD504F">
            <w:pPr>
              <w:jc w:val="center"/>
              <w:rPr>
                <w:b/>
                <w:sz w:val="20"/>
                <w:szCs w:val="20"/>
              </w:rPr>
            </w:pPr>
            <w:r w:rsidRPr="00D54526">
              <w:rPr>
                <w:b/>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86DBD9" w14:textId="77777777" w:rsidR="007D69D0" w:rsidRPr="00D54526" w:rsidRDefault="007D69D0" w:rsidP="00BD504F">
            <w:pPr>
              <w:jc w:val="center"/>
              <w:rPr>
                <w:b/>
                <w:sz w:val="20"/>
                <w:szCs w:val="20"/>
              </w:rPr>
            </w:pPr>
            <w:r w:rsidRPr="00D54526">
              <w:rPr>
                <w:b/>
                <w:sz w:val="20"/>
                <w:szCs w:val="20"/>
              </w:rPr>
              <w:t>7=5+6</w:t>
            </w:r>
          </w:p>
        </w:tc>
      </w:tr>
      <w:tr w:rsidR="00603A6B" w:rsidRPr="005E3C50" w14:paraId="7667BA13" w14:textId="77777777" w:rsidTr="00603A6B">
        <w:tblPrEx>
          <w:tblCellSpacing w:w="0" w:type="dxa"/>
          <w:tblCellMar>
            <w:top w:w="15" w:type="dxa"/>
            <w:left w:w="15" w:type="dxa"/>
            <w:bottom w:w="15" w:type="dxa"/>
            <w:right w:w="15" w:type="dxa"/>
          </w:tblCellMar>
        </w:tblPrEx>
        <w:trPr>
          <w:trHeight w:val="690"/>
          <w:tblCellSpacing w:w="0" w:type="dxa"/>
        </w:trPr>
        <w:tc>
          <w:tcPr>
            <w:tcW w:w="709" w:type="dxa"/>
            <w:tcBorders>
              <w:top w:val="single" w:sz="4" w:space="0" w:color="auto"/>
            </w:tcBorders>
            <w:vAlign w:val="center"/>
          </w:tcPr>
          <w:p w14:paraId="30669C5A" w14:textId="77777777" w:rsidR="007D69D0" w:rsidRPr="00AE5417" w:rsidRDefault="007D69D0" w:rsidP="00BD504F">
            <w:pPr>
              <w:jc w:val="center"/>
              <w:rPr>
                <w:b/>
                <w:bCs/>
                <w:iCs/>
                <w:sz w:val="20"/>
                <w:szCs w:val="20"/>
                <w:lang w:val="sr-Cyrl-CS"/>
              </w:rPr>
            </w:pPr>
            <w:r w:rsidRPr="00AE5417">
              <w:rPr>
                <w:b/>
                <w:bCs/>
                <w:iCs/>
                <w:sz w:val="20"/>
                <w:szCs w:val="20"/>
                <w:lang w:val="sr-Cyrl-CS"/>
              </w:rPr>
              <w:t>1.</w:t>
            </w:r>
          </w:p>
        </w:tc>
        <w:tc>
          <w:tcPr>
            <w:tcW w:w="3686" w:type="dxa"/>
            <w:tcBorders>
              <w:top w:val="single" w:sz="4" w:space="0" w:color="auto"/>
            </w:tcBorders>
            <w:vAlign w:val="center"/>
            <w:hideMark/>
          </w:tcPr>
          <w:p w14:paraId="6B88FD70" w14:textId="093D3D5E" w:rsidR="007D69D0" w:rsidRPr="00AE5417" w:rsidRDefault="007D69D0" w:rsidP="00603A6B">
            <w:pPr>
              <w:rPr>
                <w:b/>
                <w:bCs/>
                <w:iCs/>
                <w:sz w:val="20"/>
                <w:szCs w:val="20"/>
                <w:lang w:val="sr-Cyrl-CS"/>
              </w:rPr>
            </w:pPr>
            <w:r w:rsidRPr="00AE5417">
              <w:rPr>
                <w:b/>
                <w:bCs/>
                <w:iCs/>
                <w:sz w:val="20"/>
                <w:szCs w:val="20"/>
                <w:lang w:val="sr-Cyrl-CS"/>
              </w:rPr>
              <w:t>Преглед громобранских инсталација</w:t>
            </w:r>
            <w:r w:rsidR="005E175C" w:rsidRPr="00AE5417">
              <w:rPr>
                <w:b/>
                <w:bCs/>
                <w:iCs/>
                <w:sz w:val="20"/>
                <w:szCs w:val="20"/>
                <w:lang w:val="sr-Cyrl-CS"/>
              </w:rPr>
              <w:t xml:space="preserve"> (1.1. + 1.2)</w:t>
            </w:r>
          </w:p>
        </w:tc>
        <w:tc>
          <w:tcPr>
            <w:tcW w:w="1134" w:type="dxa"/>
            <w:tcBorders>
              <w:top w:val="single" w:sz="4" w:space="0" w:color="auto"/>
            </w:tcBorders>
            <w:shd w:val="clear" w:color="auto" w:fill="FFFFFF" w:themeFill="background1"/>
            <w:vAlign w:val="center"/>
            <w:hideMark/>
          </w:tcPr>
          <w:p w14:paraId="016F9C3D" w14:textId="54AF0D36" w:rsidR="007D69D0" w:rsidRPr="00AE5417" w:rsidRDefault="005E175C" w:rsidP="00BD504F">
            <w:pPr>
              <w:jc w:val="center"/>
              <w:rPr>
                <w:b/>
                <w:bCs/>
                <w:sz w:val="20"/>
                <w:szCs w:val="20"/>
                <w:lang w:val="sr-Cyrl-CS"/>
              </w:rPr>
            </w:pPr>
            <w:r w:rsidRPr="00AE5417">
              <w:rPr>
                <w:b/>
                <w:bCs/>
                <w:sz w:val="20"/>
                <w:szCs w:val="20"/>
                <w:lang w:val="sr-Cyrl-CS"/>
              </w:rPr>
              <w:t>4</w:t>
            </w:r>
          </w:p>
        </w:tc>
        <w:tc>
          <w:tcPr>
            <w:tcW w:w="1275" w:type="dxa"/>
            <w:tcBorders>
              <w:top w:val="single" w:sz="4" w:space="0" w:color="auto"/>
            </w:tcBorders>
            <w:shd w:val="clear" w:color="auto" w:fill="FFFFFF" w:themeFill="background1"/>
          </w:tcPr>
          <w:p w14:paraId="31C98F07" w14:textId="77777777" w:rsidR="007D69D0" w:rsidRPr="00B75D58" w:rsidRDefault="007D69D0" w:rsidP="00BD504F">
            <w:pPr>
              <w:jc w:val="right"/>
              <w:rPr>
                <w:sz w:val="20"/>
                <w:szCs w:val="20"/>
                <w:lang w:val="sr-Cyrl-CS"/>
              </w:rPr>
            </w:pPr>
          </w:p>
        </w:tc>
        <w:tc>
          <w:tcPr>
            <w:tcW w:w="1418" w:type="dxa"/>
            <w:tcBorders>
              <w:top w:val="single" w:sz="4" w:space="0" w:color="auto"/>
            </w:tcBorders>
            <w:shd w:val="clear" w:color="auto" w:fill="FFFFFF"/>
          </w:tcPr>
          <w:p w14:paraId="1C80C23C" w14:textId="77777777" w:rsidR="007D69D0" w:rsidRPr="005E3C50" w:rsidRDefault="007D69D0" w:rsidP="00BD504F">
            <w:pPr>
              <w:jc w:val="center"/>
              <w:rPr>
                <w:sz w:val="20"/>
                <w:szCs w:val="20"/>
              </w:rPr>
            </w:pPr>
          </w:p>
        </w:tc>
        <w:tc>
          <w:tcPr>
            <w:tcW w:w="1276" w:type="dxa"/>
            <w:tcBorders>
              <w:top w:val="single" w:sz="4" w:space="0" w:color="auto"/>
            </w:tcBorders>
            <w:shd w:val="clear" w:color="auto" w:fill="FFFFFF"/>
          </w:tcPr>
          <w:p w14:paraId="12A829BD" w14:textId="77777777" w:rsidR="007D69D0" w:rsidRPr="005E3C50" w:rsidRDefault="007D69D0" w:rsidP="00BD504F">
            <w:pPr>
              <w:jc w:val="center"/>
              <w:rPr>
                <w:sz w:val="20"/>
                <w:szCs w:val="20"/>
              </w:rPr>
            </w:pPr>
          </w:p>
        </w:tc>
        <w:tc>
          <w:tcPr>
            <w:tcW w:w="1275" w:type="dxa"/>
            <w:tcBorders>
              <w:top w:val="single" w:sz="4" w:space="0" w:color="auto"/>
            </w:tcBorders>
            <w:shd w:val="clear" w:color="auto" w:fill="FFFFFF"/>
            <w:vAlign w:val="center"/>
          </w:tcPr>
          <w:p w14:paraId="585600C0" w14:textId="77777777" w:rsidR="007D69D0" w:rsidRPr="00E76C6D" w:rsidRDefault="007D69D0" w:rsidP="00BD504F">
            <w:pPr>
              <w:jc w:val="center"/>
              <w:rPr>
                <w:sz w:val="20"/>
                <w:szCs w:val="20"/>
              </w:rPr>
            </w:pPr>
            <w:r>
              <w:rPr>
                <w:sz w:val="20"/>
                <w:szCs w:val="20"/>
              </w:rPr>
              <w:t xml:space="preserve"> </w:t>
            </w:r>
          </w:p>
        </w:tc>
      </w:tr>
      <w:tr w:rsidR="00603A6B" w:rsidRPr="005E3C50" w14:paraId="71BB0F33" w14:textId="77777777" w:rsidTr="00603A6B">
        <w:tblPrEx>
          <w:tblCellSpacing w:w="0" w:type="dxa"/>
          <w:tblCellMar>
            <w:top w:w="15" w:type="dxa"/>
            <w:left w:w="15" w:type="dxa"/>
            <w:bottom w:w="15" w:type="dxa"/>
            <w:right w:w="15" w:type="dxa"/>
          </w:tblCellMar>
        </w:tblPrEx>
        <w:trPr>
          <w:trHeight w:val="690"/>
          <w:tblCellSpacing w:w="0" w:type="dxa"/>
        </w:trPr>
        <w:tc>
          <w:tcPr>
            <w:tcW w:w="709" w:type="dxa"/>
            <w:tcBorders>
              <w:top w:val="single" w:sz="4" w:space="0" w:color="auto"/>
            </w:tcBorders>
            <w:vAlign w:val="center"/>
          </w:tcPr>
          <w:p w14:paraId="47871ABE" w14:textId="3C285145" w:rsidR="005E175C" w:rsidRPr="005E3C50" w:rsidRDefault="005E175C" w:rsidP="00BD504F">
            <w:pPr>
              <w:jc w:val="center"/>
              <w:rPr>
                <w:b/>
                <w:bCs/>
                <w:iCs/>
                <w:sz w:val="20"/>
                <w:szCs w:val="20"/>
                <w:lang w:val="sr-Cyrl-CS"/>
              </w:rPr>
            </w:pPr>
            <w:r>
              <w:rPr>
                <w:b/>
                <w:bCs/>
                <w:iCs/>
                <w:sz w:val="20"/>
                <w:szCs w:val="20"/>
                <w:lang w:val="sr-Cyrl-CS"/>
              </w:rPr>
              <w:t>1.1.</w:t>
            </w:r>
          </w:p>
        </w:tc>
        <w:tc>
          <w:tcPr>
            <w:tcW w:w="3686" w:type="dxa"/>
            <w:tcBorders>
              <w:top w:val="single" w:sz="4" w:space="0" w:color="auto"/>
            </w:tcBorders>
            <w:vAlign w:val="center"/>
          </w:tcPr>
          <w:p w14:paraId="2519C397" w14:textId="579890A9" w:rsidR="005E175C" w:rsidRDefault="005E175C" w:rsidP="00603A6B">
            <w:pPr>
              <w:rPr>
                <w:bCs/>
                <w:iCs/>
                <w:sz w:val="20"/>
                <w:szCs w:val="20"/>
                <w:lang w:val="sr-Cyrl-CS"/>
              </w:rPr>
            </w:pPr>
            <w:r w:rsidRPr="005E175C">
              <w:rPr>
                <w:bCs/>
                <w:iCs/>
                <w:sz w:val="20"/>
                <w:szCs w:val="20"/>
                <w:lang w:val="sr-Cyrl-CS"/>
              </w:rPr>
              <w:t>Преглед громобранских инсталација</w:t>
            </w:r>
            <w:r>
              <w:rPr>
                <w:bCs/>
                <w:iCs/>
                <w:sz w:val="20"/>
                <w:szCs w:val="20"/>
                <w:lang w:val="sr-Cyrl-CS"/>
              </w:rPr>
              <w:t xml:space="preserve"> у КМЦ Београд</w:t>
            </w:r>
          </w:p>
        </w:tc>
        <w:tc>
          <w:tcPr>
            <w:tcW w:w="1134" w:type="dxa"/>
            <w:tcBorders>
              <w:top w:val="single" w:sz="4" w:space="0" w:color="auto"/>
            </w:tcBorders>
            <w:shd w:val="clear" w:color="auto" w:fill="FFFFFF" w:themeFill="background1"/>
            <w:vAlign w:val="center"/>
          </w:tcPr>
          <w:p w14:paraId="68714627" w14:textId="307689FF" w:rsidR="005E175C" w:rsidRDefault="005E175C" w:rsidP="00BD504F">
            <w:pPr>
              <w:jc w:val="center"/>
              <w:rPr>
                <w:sz w:val="20"/>
                <w:szCs w:val="20"/>
                <w:lang w:val="sr-Cyrl-CS"/>
              </w:rPr>
            </w:pPr>
            <w:r>
              <w:rPr>
                <w:sz w:val="20"/>
                <w:szCs w:val="20"/>
                <w:lang w:val="sr-Cyrl-CS"/>
              </w:rPr>
              <w:t>2</w:t>
            </w:r>
          </w:p>
        </w:tc>
        <w:tc>
          <w:tcPr>
            <w:tcW w:w="1275" w:type="dxa"/>
            <w:tcBorders>
              <w:top w:val="single" w:sz="4" w:space="0" w:color="auto"/>
            </w:tcBorders>
            <w:shd w:val="clear" w:color="auto" w:fill="FFFFFF" w:themeFill="background1"/>
          </w:tcPr>
          <w:p w14:paraId="5C9D3F40" w14:textId="77777777" w:rsidR="005E175C" w:rsidRPr="00B75D58" w:rsidRDefault="005E175C" w:rsidP="00BD504F">
            <w:pPr>
              <w:jc w:val="right"/>
              <w:rPr>
                <w:sz w:val="20"/>
                <w:szCs w:val="20"/>
                <w:lang w:val="sr-Cyrl-CS"/>
              </w:rPr>
            </w:pPr>
          </w:p>
        </w:tc>
        <w:tc>
          <w:tcPr>
            <w:tcW w:w="1418" w:type="dxa"/>
            <w:tcBorders>
              <w:top w:val="single" w:sz="4" w:space="0" w:color="auto"/>
            </w:tcBorders>
            <w:shd w:val="clear" w:color="auto" w:fill="FFFFFF"/>
          </w:tcPr>
          <w:p w14:paraId="17906879" w14:textId="77777777" w:rsidR="005E175C" w:rsidRPr="005E3C50" w:rsidRDefault="005E175C" w:rsidP="00BD504F">
            <w:pPr>
              <w:jc w:val="center"/>
              <w:rPr>
                <w:sz w:val="20"/>
                <w:szCs w:val="20"/>
              </w:rPr>
            </w:pPr>
          </w:p>
        </w:tc>
        <w:tc>
          <w:tcPr>
            <w:tcW w:w="1276" w:type="dxa"/>
            <w:tcBorders>
              <w:top w:val="single" w:sz="4" w:space="0" w:color="auto"/>
            </w:tcBorders>
            <w:shd w:val="clear" w:color="auto" w:fill="FFFFFF"/>
          </w:tcPr>
          <w:p w14:paraId="1A04A4DA" w14:textId="77777777" w:rsidR="005E175C" w:rsidRPr="005E3C50" w:rsidRDefault="005E175C" w:rsidP="00BD504F">
            <w:pPr>
              <w:jc w:val="center"/>
              <w:rPr>
                <w:sz w:val="20"/>
                <w:szCs w:val="20"/>
              </w:rPr>
            </w:pPr>
          </w:p>
        </w:tc>
        <w:tc>
          <w:tcPr>
            <w:tcW w:w="1275" w:type="dxa"/>
            <w:tcBorders>
              <w:top w:val="single" w:sz="4" w:space="0" w:color="auto"/>
            </w:tcBorders>
            <w:shd w:val="clear" w:color="auto" w:fill="FFFFFF"/>
            <w:vAlign w:val="center"/>
          </w:tcPr>
          <w:p w14:paraId="3F351031" w14:textId="77777777" w:rsidR="005E175C" w:rsidRDefault="005E175C" w:rsidP="00BD504F">
            <w:pPr>
              <w:jc w:val="center"/>
              <w:rPr>
                <w:sz w:val="20"/>
                <w:szCs w:val="20"/>
              </w:rPr>
            </w:pPr>
          </w:p>
        </w:tc>
      </w:tr>
      <w:tr w:rsidR="00603A6B" w:rsidRPr="005E3C50" w14:paraId="697E02C8" w14:textId="77777777" w:rsidTr="00603A6B">
        <w:tblPrEx>
          <w:tblCellSpacing w:w="0" w:type="dxa"/>
          <w:tblCellMar>
            <w:top w:w="15" w:type="dxa"/>
            <w:left w:w="15" w:type="dxa"/>
            <w:bottom w:w="15" w:type="dxa"/>
            <w:right w:w="15" w:type="dxa"/>
          </w:tblCellMar>
        </w:tblPrEx>
        <w:trPr>
          <w:trHeight w:val="690"/>
          <w:tblCellSpacing w:w="0" w:type="dxa"/>
        </w:trPr>
        <w:tc>
          <w:tcPr>
            <w:tcW w:w="709" w:type="dxa"/>
            <w:tcBorders>
              <w:top w:val="single" w:sz="4" w:space="0" w:color="auto"/>
            </w:tcBorders>
            <w:vAlign w:val="center"/>
          </w:tcPr>
          <w:p w14:paraId="59D78B68" w14:textId="0DAB6C7B" w:rsidR="005E175C" w:rsidRDefault="005E175C" w:rsidP="005E175C">
            <w:pPr>
              <w:jc w:val="center"/>
              <w:rPr>
                <w:b/>
                <w:bCs/>
                <w:iCs/>
                <w:sz w:val="20"/>
                <w:szCs w:val="20"/>
                <w:lang w:val="sr-Cyrl-CS"/>
              </w:rPr>
            </w:pPr>
            <w:r>
              <w:rPr>
                <w:b/>
                <w:bCs/>
                <w:iCs/>
                <w:sz w:val="20"/>
                <w:szCs w:val="20"/>
                <w:lang w:val="sr-Cyrl-CS"/>
              </w:rPr>
              <w:t>1.2.</w:t>
            </w:r>
          </w:p>
        </w:tc>
        <w:tc>
          <w:tcPr>
            <w:tcW w:w="3686" w:type="dxa"/>
            <w:tcBorders>
              <w:top w:val="single" w:sz="4" w:space="0" w:color="auto"/>
            </w:tcBorders>
            <w:vAlign w:val="center"/>
          </w:tcPr>
          <w:p w14:paraId="3D0C0C38" w14:textId="05AD526B" w:rsidR="005E175C" w:rsidRPr="005E175C" w:rsidRDefault="005E175C" w:rsidP="00603A6B">
            <w:pPr>
              <w:rPr>
                <w:bCs/>
                <w:iCs/>
                <w:sz w:val="20"/>
                <w:szCs w:val="20"/>
                <w:lang w:val="sr-Cyrl-CS"/>
              </w:rPr>
            </w:pPr>
            <w:r w:rsidRPr="005E175C">
              <w:rPr>
                <w:bCs/>
                <w:iCs/>
                <w:sz w:val="20"/>
                <w:szCs w:val="20"/>
                <w:lang w:val="sr-Cyrl-CS"/>
              </w:rPr>
              <w:t>Преглед громобранских инсталација</w:t>
            </w:r>
            <w:r>
              <w:rPr>
                <w:bCs/>
                <w:iCs/>
                <w:sz w:val="20"/>
                <w:szCs w:val="20"/>
                <w:lang w:val="sr-Cyrl-CS"/>
              </w:rPr>
              <w:t xml:space="preserve"> у КМЦ Ниш</w:t>
            </w:r>
          </w:p>
        </w:tc>
        <w:tc>
          <w:tcPr>
            <w:tcW w:w="1134" w:type="dxa"/>
            <w:tcBorders>
              <w:top w:val="single" w:sz="4" w:space="0" w:color="auto"/>
            </w:tcBorders>
            <w:shd w:val="clear" w:color="auto" w:fill="FFFFFF" w:themeFill="background1"/>
            <w:vAlign w:val="center"/>
          </w:tcPr>
          <w:p w14:paraId="123D885A" w14:textId="50564644" w:rsidR="005E175C" w:rsidRDefault="005E175C" w:rsidP="005E175C">
            <w:pPr>
              <w:jc w:val="center"/>
              <w:rPr>
                <w:sz w:val="20"/>
                <w:szCs w:val="20"/>
                <w:lang w:val="sr-Cyrl-CS"/>
              </w:rPr>
            </w:pPr>
            <w:r>
              <w:rPr>
                <w:sz w:val="20"/>
                <w:szCs w:val="20"/>
                <w:lang w:val="sr-Cyrl-CS"/>
              </w:rPr>
              <w:t>2</w:t>
            </w:r>
          </w:p>
        </w:tc>
        <w:tc>
          <w:tcPr>
            <w:tcW w:w="1275" w:type="dxa"/>
            <w:tcBorders>
              <w:top w:val="single" w:sz="4" w:space="0" w:color="auto"/>
            </w:tcBorders>
            <w:shd w:val="clear" w:color="auto" w:fill="FFFFFF" w:themeFill="background1"/>
          </w:tcPr>
          <w:p w14:paraId="5DA4AD86" w14:textId="77777777" w:rsidR="005E175C" w:rsidRPr="00B75D58" w:rsidRDefault="005E175C" w:rsidP="005E175C">
            <w:pPr>
              <w:jc w:val="right"/>
              <w:rPr>
                <w:sz w:val="20"/>
                <w:szCs w:val="20"/>
                <w:lang w:val="sr-Cyrl-CS"/>
              </w:rPr>
            </w:pPr>
          </w:p>
        </w:tc>
        <w:tc>
          <w:tcPr>
            <w:tcW w:w="1418" w:type="dxa"/>
            <w:tcBorders>
              <w:top w:val="single" w:sz="4" w:space="0" w:color="auto"/>
            </w:tcBorders>
            <w:shd w:val="clear" w:color="auto" w:fill="FFFFFF"/>
          </w:tcPr>
          <w:p w14:paraId="11A1DCCD" w14:textId="77777777" w:rsidR="005E175C" w:rsidRPr="005E3C50" w:rsidRDefault="005E175C" w:rsidP="005E175C">
            <w:pPr>
              <w:jc w:val="center"/>
              <w:rPr>
                <w:sz w:val="20"/>
                <w:szCs w:val="20"/>
              </w:rPr>
            </w:pPr>
          </w:p>
        </w:tc>
        <w:tc>
          <w:tcPr>
            <w:tcW w:w="1276" w:type="dxa"/>
            <w:tcBorders>
              <w:top w:val="single" w:sz="4" w:space="0" w:color="auto"/>
            </w:tcBorders>
            <w:shd w:val="clear" w:color="auto" w:fill="FFFFFF"/>
          </w:tcPr>
          <w:p w14:paraId="09A06643" w14:textId="77777777" w:rsidR="005E175C" w:rsidRPr="005E3C50" w:rsidRDefault="005E175C" w:rsidP="005E175C">
            <w:pPr>
              <w:jc w:val="center"/>
              <w:rPr>
                <w:sz w:val="20"/>
                <w:szCs w:val="20"/>
              </w:rPr>
            </w:pPr>
          </w:p>
        </w:tc>
        <w:tc>
          <w:tcPr>
            <w:tcW w:w="1275" w:type="dxa"/>
            <w:tcBorders>
              <w:top w:val="single" w:sz="4" w:space="0" w:color="auto"/>
            </w:tcBorders>
            <w:shd w:val="clear" w:color="auto" w:fill="FFFFFF"/>
            <w:vAlign w:val="center"/>
          </w:tcPr>
          <w:p w14:paraId="697FDE3F" w14:textId="77777777" w:rsidR="005E175C" w:rsidRDefault="005E175C" w:rsidP="005E175C">
            <w:pPr>
              <w:jc w:val="center"/>
              <w:rPr>
                <w:sz w:val="20"/>
                <w:szCs w:val="20"/>
              </w:rPr>
            </w:pPr>
          </w:p>
        </w:tc>
      </w:tr>
      <w:tr w:rsidR="00603A6B" w:rsidRPr="005E3C50" w14:paraId="185532B2" w14:textId="77777777" w:rsidTr="00603A6B">
        <w:tblPrEx>
          <w:tblCellSpacing w:w="0" w:type="dxa"/>
          <w:tblCellMar>
            <w:top w:w="15" w:type="dxa"/>
            <w:left w:w="15" w:type="dxa"/>
            <w:bottom w:w="15" w:type="dxa"/>
            <w:right w:w="15" w:type="dxa"/>
          </w:tblCellMar>
        </w:tblPrEx>
        <w:trPr>
          <w:trHeight w:val="690"/>
          <w:tblCellSpacing w:w="0" w:type="dxa"/>
        </w:trPr>
        <w:tc>
          <w:tcPr>
            <w:tcW w:w="709" w:type="dxa"/>
            <w:vAlign w:val="center"/>
          </w:tcPr>
          <w:p w14:paraId="045A57DA" w14:textId="77777777" w:rsidR="007D69D0" w:rsidRPr="00AE5417" w:rsidRDefault="007D69D0" w:rsidP="00BD504F">
            <w:pPr>
              <w:jc w:val="center"/>
              <w:rPr>
                <w:b/>
                <w:bCs/>
                <w:iCs/>
                <w:sz w:val="20"/>
                <w:szCs w:val="20"/>
                <w:lang w:val="sr-Cyrl-CS"/>
              </w:rPr>
            </w:pPr>
            <w:r w:rsidRPr="00AE5417">
              <w:rPr>
                <w:b/>
                <w:bCs/>
                <w:iCs/>
                <w:sz w:val="20"/>
                <w:szCs w:val="20"/>
                <w:lang w:val="sr-Cyrl-CS"/>
              </w:rPr>
              <w:t>2.</w:t>
            </w:r>
          </w:p>
        </w:tc>
        <w:tc>
          <w:tcPr>
            <w:tcW w:w="3686" w:type="dxa"/>
            <w:vAlign w:val="center"/>
            <w:hideMark/>
          </w:tcPr>
          <w:p w14:paraId="18E8FDDF" w14:textId="15A8E2EB" w:rsidR="007D69D0" w:rsidRPr="00AE5417" w:rsidRDefault="007D69D0" w:rsidP="00603A6B">
            <w:pPr>
              <w:rPr>
                <w:b/>
                <w:bCs/>
                <w:iCs/>
                <w:sz w:val="20"/>
                <w:szCs w:val="20"/>
                <w:lang w:val="sr-Cyrl-CS"/>
              </w:rPr>
            </w:pPr>
            <w:r w:rsidRPr="00AE5417">
              <w:rPr>
                <w:b/>
                <w:bCs/>
                <w:iCs/>
                <w:sz w:val="20"/>
                <w:szCs w:val="20"/>
                <w:lang w:val="sr-Cyrl-CS"/>
              </w:rPr>
              <w:t>Двомесечни преглед стабилне инсталације за аутоматску дојаву пожара</w:t>
            </w:r>
            <w:r w:rsidR="005E175C" w:rsidRPr="00AE5417">
              <w:rPr>
                <w:b/>
                <w:bCs/>
                <w:iCs/>
                <w:sz w:val="20"/>
                <w:szCs w:val="20"/>
                <w:lang w:val="sr-Cyrl-CS"/>
              </w:rPr>
              <w:t xml:space="preserve"> </w:t>
            </w:r>
            <w:r w:rsidR="00D75A52">
              <w:rPr>
                <w:b/>
                <w:bCs/>
                <w:iCs/>
                <w:sz w:val="20"/>
                <w:szCs w:val="20"/>
                <w:lang w:val="sr-Cyrl-CS"/>
              </w:rPr>
              <w:t>у КМЦ Београд</w:t>
            </w:r>
          </w:p>
        </w:tc>
        <w:tc>
          <w:tcPr>
            <w:tcW w:w="1134" w:type="dxa"/>
            <w:shd w:val="clear" w:color="auto" w:fill="FFFFFF" w:themeFill="background1"/>
            <w:vAlign w:val="center"/>
            <w:hideMark/>
          </w:tcPr>
          <w:p w14:paraId="3D6005EA" w14:textId="12DCF531" w:rsidR="007D69D0" w:rsidRPr="00AE5417" w:rsidRDefault="00D75A52" w:rsidP="00BD504F">
            <w:pPr>
              <w:jc w:val="center"/>
              <w:rPr>
                <w:b/>
                <w:bCs/>
                <w:sz w:val="20"/>
                <w:szCs w:val="20"/>
                <w:lang w:val="sr-Cyrl-CS"/>
              </w:rPr>
            </w:pPr>
            <w:r>
              <w:rPr>
                <w:b/>
                <w:bCs/>
                <w:sz w:val="20"/>
                <w:szCs w:val="20"/>
                <w:lang w:val="sr-Cyrl-CS"/>
              </w:rPr>
              <w:t>12</w:t>
            </w:r>
          </w:p>
        </w:tc>
        <w:tc>
          <w:tcPr>
            <w:tcW w:w="1275" w:type="dxa"/>
            <w:shd w:val="clear" w:color="auto" w:fill="FFFFFF" w:themeFill="background1"/>
          </w:tcPr>
          <w:p w14:paraId="27CFBACD" w14:textId="77777777" w:rsidR="007D69D0" w:rsidRPr="00B75D58" w:rsidRDefault="007D69D0" w:rsidP="00BD504F">
            <w:pPr>
              <w:jc w:val="right"/>
              <w:rPr>
                <w:sz w:val="20"/>
                <w:szCs w:val="20"/>
                <w:lang w:val="sr-Cyrl-CS"/>
              </w:rPr>
            </w:pPr>
          </w:p>
        </w:tc>
        <w:tc>
          <w:tcPr>
            <w:tcW w:w="1418" w:type="dxa"/>
            <w:shd w:val="clear" w:color="auto" w:fill="FFFFFF"/>
          </w:tcPr>
          <w:p w14:paraId="673E0750" w14:textId="77777777" w:rsidR="007D69D0" w:rsidRPr="005E3C50" w:rsidRDefault="007D69D0" w:rsidP="00BD504F">
            <w:pPr>
              <w:jc w:val="center"/>
              <w:rPr>
                <w:sz w:val="20"/>
                <w:szCs w:val="20"/>
              </w:rPr>
            </w:pPr>
          </w:p>
        </w:tc>
        <w:tc>
          <w:tcPr>
            <w:tcW w:w="1276" w:type="dxa"/>
            <w:shd w:val="clear" w:color="auto" w:fill="FFFFFF"/>
          </w:tcPr>
          <w:p w14:paraId="51AB74C8" w14:textId="77777777" w:rsidR="007D69D0" w:rsidRPr="005E3C50" w:rsidRDefault="007D69D0" w:rsidP="00BD504F">
            <w:pPr>
              <w:jc w:val="center"/>
              <w:rPr>
                <w:sz w:val="20"/>
                <w:szCs w:val="20"/>
              </w:rPr>
            </w:pPr>
          </w:p>
        </w:tc>
        <w:tc>
          <w:tcPr>
            <w:tcW w:w="1275" w:type="dxa"/>
            <w:shd w:val="clear" w:color="auto" w:fill="FFFFFF"/>
            <w:vAlign w:val="center"/>
          </w:tcPr>
          <w:p w14:paraId="39AC0C00" w14:textId="77777777" w:rsidR="007D69D0" w:rsidRPr="00E76C6D" w:rsidRDefault="007D69D0" w:rsidP="00BD504F">
            <w:pPr>
              <w:jc w:val="center"/>
              <w:rPr>
                <w:sz w:val="20"/>
                <w:szCs w:val="20"/>
              </w:rPr>
            </w:pPr>
            <w:r>
              <w:rPr>
                <w:sz w:val="20"/>
                <w:szCs w:val="20"/>
              </w:rPr>
              <w:t xml:space="preserve"> </w:t>
            </w:r>
          </w:p>
        </w:tc>
      </w:tr>
      <w:tr w:rsidR="00603A6B" w:rsidRPr="005E3C50" w14:paraId="62905521" w14:textId="77777777" w:rsidTr="00603A6B">
        <w:tblPrEx>
          <w:tblCellSpacing w:w="0" w:type="dxa"/>
          <w:tblCellMar>
            <w:top w:w="15" w:type="dxa"/>
            <w:left w:w="15" w:type="dxa"/>
            <w:bottom w:w="15" w:type="dxa"/>
            <w:right w:w="15" w:type="dxa"/>
          </w:tblCellMar>
        </w:tblPrEx>
        <w:trPr>
          <w:trHeight w:val="690"/>
          <w:tblCellSpacing w:w="0" w:type="dxa"/>
        </w:trPr>
        <w:tc>
          <w:tcPr>
            <w:tcW w:w="709" w:type="dxa"/>
            <w:vAlign w:val="center"/>
          </w:tcPr>
          <w:p w14:paraId="17869036" w14:textId="77777777" w:rsidR="007D69D0" w:rsidRPr="00AE5417" w:rsidRDefault="007D69D0" w:rsidP="00BD504F">
            <w:pPr>
              <w:jc w:val="center"/>
              <w:rPr>
                <w:b/>
                <w:bCs/>
                <w:iCs/>
                <w:sz w:val="20"/>
                <w:szCs w:val="20"/>
                <w:lang w:val="sr-Cyrl-CS"/>
              </w:rPr>
            </w:pPr>
            <w:r w:rsidRPr="00AE5417">
              <w:rPr>
                <w:b/>
                <w:bCs/>
                <w:iCs/>
                <w:sz w:val="20"/>
                <w:szCs w:val="20"/>
                <w:lang w:val="sr-Cyrl-CS"/>
              </w:rPr>
              <w:t>3.</w:t>
            </w:r>
          </w:p>
        </w:tc>
        <w:tc>
          <w:tcPr>
            <w:tcW w:w="3686" w:type="dxa"/>
            <w:vAlign w:val="center"/>
            <w:hideMark/>
          </w:tcPr>
          <w:p w14:paraId="20572E47" w14:textId="32C8026A" w:rsidR="007D69D0" w:rsidRPr="00AE5417" w:rsidRDefault="007D69D0" w:rsidP="00603A6B">
            <w:pPr>
              <w:rPr>
                <w:b/>
                <w:bCs/>
                <w:iCs/>
                <w:sz w:val="20"/>
                <w:szCs w:val="20"/>
                <w:lang w:val="sr-Cyrl-CS"/>
              </w:rPr>
            </w:pPr>
            <w:r w:rsidRPr="00AE5417">
              <w:rPr>
                <w:b/>
                <w:bCs/>
                <w:iCs/>
                <w:sz w:val="20"/>
                <w:szCs w:val="20"/>
                <w:lang w:val="sr-Cyrl-CS"/>
              </w:rPr>
              <w:t>Шестомесечни преглед стабилне инсталације за аутоматску дојаву пожара</w:t>
            </w:r>
            <w:r w:rsidR="005E175C" w:rsidRPr="00AE5417">
              <w:rPr>
                <w:b/>
                <w:bCs/>
                <w:iCs/>
                <w:sz w:val="20"/>
                <w:szCs w:val="20"/>
                <w:lang w:val="sr-Cyrl-CS"/>
              </w:rPr>
              <w:t xml:space="preserve"> </w:t>
            </w:r>
            <w:r w:rsidR="00D75A52">
              <w:rPr>
                <w:b/>
                <w:bCs/>
                <w:iCs/>
                <w:sz w:val="20"/>
                <w:szCs w:val="20"/>
                <w:lang w:val="sr-Cyrl-CS"/>
              </w:rPr>
              <w:t>у КМЦ Београд</w:t>
            </w:r>
          </w:p>
        </w:tc>
        <w:tc>
          <w:tcPr>
            <w:tcW w:w="1134" w:type="dxa"/>
            <w:shd w:val="clear" w:color="auto" w:fill="FFFFFF" w:themeFill="background1"/>
            <w:vAlign w:val="center"/>
            <w:hideMark/>
          </w:tcPr>
          <w:p w14:paraId="4B971848" w14:textId="3C7DA275" w:rsidR="007D69D0" w:rsidRPr="00AE5417" w:rsidRDefault="00D75A52" w:rsidP="00BD504F">
            <w:pPr>
              <w:jc w:val="center"/>
              <w:rPr>
                <w:b/>
                <w:bCs/>
                <w:sz w:val="20"/>
                <w:szCs w:val="20"/>
                <w:lang w:val="sr-Cyrl-CS"/>
              </w:rPr>
            </w:pPr>
            <w:r>
              <w:rPr>
                <w:b/>
                <w:bCs/>
                <w:sz w:val="20"/>
                <w:szCs w:val="20"/>
                <w:lang w:val="sr-Cyrl-CS"/>
              </w:rPr>
              <w:t>4</w:t>
            </w:r>
          </w:p>
        </w:tc>
        <w:tc>
          <w:tcPr>
            <w:tcW w:w="1275" w:type="dxa"/>
            <w:shd w:val="clear" w:color="auto" w:fill="FFFFFF" w:themeFill="background1"/>
          </w:tcPr>
          <w:p w14:paraId="7E8B6EB9" w14:textId="77777777" w:rsidR="007D69D0" w:rsidRPr="00B75D58" w:rsidRDefault="007D69D0" w:rsidP="00BD504F">
            <w:pPr>
              <w:jc w:val="right"/>
              <w:rPr>
                <w:sz w:val="20"/>
                <w:szCs w:val="20"/>
                <w:lang w:val="sr-Cyrl-CS"/>
              </w:rPr>
            </w:pPr>
          </w:p>
        </w:tc>
        <w:tc>
          <w:tcPr>
            <w:tcW w:w="1418" w:type="dxa"/>
            <w:shd w:val="clear" w:color="auto" w:fill="FFFFFF"/>
          </w:tcPr>
          <w:p w14:paraId="4623B6FA" w14:textId="77777777" w:rsidR="007D69D0" w:rsidRPr="005E3C50" w:rsidRDefault="007D69D0" w:rsidP="00BD504F">
            <w:pPr>
              <w:jc w:val="center"/>
              <w:rPr>
                <w:sz w:val="20"/>
                <w:szCs w:val="20"/>
              </w:rPr>
            </w:pPr>
          </w:p>
        </w:tc>
        <w:tc>
          <w:tcPr>
            <w:tcW w:w="1276" w:type="dxa"/>
            <w:shd w:val="clear" w:color="auto" w:fill="FFFFFF"/>
          </w:tcPr>
          <w:p w14:paraId="632F73C1" w14:textId="77777777" w:rsidR="007D69D0" w:rsidRPr="005E3C50" w:rsidRDefault="007D69D0" w:rsidP="00BD504F">
            <w:pPr>
              <w:jc w:val="center"/>
              <w:rPr>
                <w:sz w:val="20"/>
                <w:szCs w:val="20"/>
              </w:rPr>
            </w:pPr>
          </w:p>
        </w:tc>
        <w:tc>
          <w:tcPr>
            <w:tcW w:w="1275" w:type="dxa"/>
            <w:shd w:val="clear" w:color="auto" w:fill="FFFFFF"/>
            <w:vAlign w:val="center"/>
          </w:tcPr>
          <w:p w14:paraId="2E789246" w14:textId="77777777" w:rsidR="007D69D0" w:rsidRPr="00E76C6D" w:rsidRDefault="007D69D0" w:rsidP="00BD504F">
            <w:pPr>
              <w:jc w:val="center"/>
              <w:rPr>
                <w:sz w:val="20"/>
                <w:szCs w:val="20"/>
              </w:rPr>
            </w:pPr>
            <w:r>
              <w:rPr>
                <w:sz w:val="20"/>
                <w:szCs w:val="20"/>
              </w:rPr>
              <w:t xml:space="preserve"> </w:t>
            </w:r>
          </w:p>
        </w:tc>
      </w:tr>
      <w:tr w:rsidR="00603A6B" w:rsidRPr="005E3C50" w14:paraId="0B624C2F" w14:textId="77777777" w:rsidTr="00603A6B">
        <w:tblPrEx>
          <w:tblCellSpacing w:w="0" w:type="dxa"/>
          <w:tblCellMar>
            <w:top w:w="15" w:type="dxa"/>
            <w:left w:w="15" w:type="dxa"/>
            <w:bottom w:w="15" w:type="dxa"/>
            <w:right w:w="15" w:type="dxa"/>
          </w:tblCellMar>
        </w:tblPrEx>
        <w:trPr>
          <w:trHeight w:val="690"/>
          <w:tblCellSpacing w:w="0" w:type="dxa"/>
        </w:trPr>
        <w:tc>
          <w:tcPr>
            <w:tcW w:w="709" w:type="dxa"/>
            <w:vAlign w:val="center"/>
          </w:tcPr>
          <w:p w14:paraId="561EBAB0" w14:textId="77777777" w:rsidR="007D69D0" w:rsidRPr="00AE5417" w:rsidRDefault="007D69D0" w:rsidP="00BD504F">
            <w:pPr>
              <w:jc w:val="center"/>
              <w:rPr>
                <w:b/>
                <w:bCs/>
                <w:iCs/>
                <w:sz w:val="20"/>
                <w:szCs w:val="20"/>
                <w:lang w:val="sr-Cyrl-CS"/>
              </w:rPr>
            </w:pPr>
            <w:r w:rsidRPr="00AE5417">
              <w:rPr>
                <w:b/>
                <w:bCs/>
                <w:iCs/>
                <w:sz w:val="20"/>
                <w:szCs w:val="20"/>
                <w:lang w:val="sr-Cyrl-CS"/>
              </w:rPr>
              <w:t>4.</w:t>
            </w:r>
          </w:p>
        </w:tc>
        <w:tc>
          <w:tcPr>
            <w:tcW w:w="3686" w:type="dxa"/>
            <w:vAlign w:val="center"/>
            <w:hideMark/>
          </w:tcPr>
          <w:p w14:paraId="73ECDAC2" w14:textId="19A03BD1" w:rsidR="007D69D0" w:rsidRPr="00AE5417" w:rsidRDefault="007D69D0" w:rsidP="00603A6B">
            <w:pPr>
              <w:rPr>
                <w:b/>
                <w:bCs/>
                <w:iCs/>
                <w:sz w:val="20"/>
                <w:szCs w:val="20"/>
                <w:lang w:val="sr-Cyrl-CS"/>
              </w:rPr>
            </w:pPr>
            <w:r w:rsidRPr="00AE5417">
              <w:rPr>
                <w:b/>
                <w:bCs/>
                <w:iCs/>
                <w:sz w:val="20"/>
                <w:szCs w:val="20"/>
                <w:lang w:val="sr-Cyrl-CS"/>
              </w:rPr>
              <w:t>Преглед електро инсталација</w:t>
            </w:r>
            <w:r w:rsidR="005E175C" w:rsidRPr="00AE5417">
              <w:rPr>
                <w:b/>
                <w:bCs/>
                <w:iCs/>
                <w:sz w:val="20"/>
                <w:szCs w:val="20"/>
                <w:lang w:val="sr-Cyrl-CS"/>
              </w:rPr>
              <w:t xml:space="preserve"> (4.1. + 4.2)</w:t>
            </w:r>
          </w:p>
        </w:tc>
        <w:tc>
          <w:tcPr>
            <w:tcW w:w="1134" w:type="dxa"/>
            <w:shd w:val="clear" w:color="auto" w:fill="FFFFFF" w:themeFill="background1"/>
            <w:vAlign w:val="center"/>
            <w:hideMark/>
          </w:tcPr>
          <w:p w14:paraId="60914919" w14:textId="4F14DA84" w:rsidR="007D69D0" w:rsidRPr="00AE5417" w:rsidRDefault="005E175C" w:rsidP="00BD504F">
            <w:pPr>
              <w:jc w:val="center"/>
              <w:rPr>
                <w:b/>
                <w:bCs/>
                <w:sz w:val="20"/>
                <w:szCs w:val="20"/>
                <w:lang w:val="sr-Cyrl-CS"/>
              </w:rPr>
            </w:pPr>
            <w:r w:rsidRPr="00AE5417">
              <w:rPr>
                <w:b/>
                <w:bCs/>
                <w:sz w:val="20"/>
                <w:szCs w:val="20"/>
                <w:lang w:val="sr-Cyrl-CS"/>
              </w:rPr>
              <w:t>4</w:t>
            </w:r>
          </w:p>
        </w:tc>
        <w:tc>
          <w:tcPr>
            <w:tcW w:w="1275" w:type="dxa"/>
            <w:shd w:val="clear" w:color="auto" w:fill="FFFFFF" w:themeFill="background1"/>
          </w:tcPr>
          <w:p w14:paraId="40AE3167" w14:textId="77777777" w:rsidR="007D69D0" w:rsidRPr="00B75D58" w:rsidRDefault="007D69D0" w:rsidP="00BD504F">
            <w:pPr>
              <w:jc w:val="right"/>
              <w:rPr>
                <w:sz w:val="20"/>
                <w:szCs w:val="20"/>
                <w:lang w:val="sr-Cyrl-CS"/>
              </w:rPr>
            </w:pPr>
          </w:p>
        </w:tc>
        <w:tc>
          <w:tcPr>
            <w:tcW w:w="1418" w:type="dxa"/>
            <w:shd w:val="clear" w:color="auto" w:fill="FFFFFF"/>
          </w:tcPr>
          <w:p w14:paraId="75AA16C7" w14:textId="77777777" w:rsidR="007D69D0" w:rsidRPr="005E3C50" w:rsidRDefault="007D69D0" w:rsidP="00BD504F">
            <w:pPr>
              <w:jc w:val="center"/>
              <w:rPr>
                <w:sz w:val="20"/>
                <w:szCs w:val="20"/>
              </w:rPr>
            </w:pPr>
          </w:p>
        </w:tc>
        <w:tc>
          <w:tcPr>
            <w:tcW w:w="1276" w:type="dxa"/>
            <w:shd w:val="clear" w:color="auto" w:fill="FFFFFF"/>
          </w:tcPr>
          <w:p w14:paraId="1938D2BF" w14:textId="77777777" w:rsidR="007D69D0" w:rsidRPr="005E3C50" w:rsidRDefault="007D69D0" w:rsidP="00BD504F">
            <w:pPr>
              <w:jc w:val="center"/>
              <w:rPr>
                <w:sz w:val="20"/>
                <w:szCs w:val="20"/>
              </w:rPr>
            </w:pPr>
          </w:p>
        </w:tc>
        <w:tc>
          <w:tcPr>
            <w:tcW w:w="1275" w:type="dxa"/>
            <w:shd w:val="clear" w:color="auto" w:fill="FFFFFF"/>
            <w:vAlign w:val="center"/>
          </w:tcPr>
          <w:p w14:paraId="33F9A601" w14:textId="77777777" w:rsidR="007D69D0" w:rsidRPr="00E76C6D" w:rsidRDefault="007D69D0" w:rsidP="00BD504F">
            <w:pPr>
              <w:jc w:val="center"/>
              <w:rPr>
                <w:sz w:val="20"/>
                <w:szCs w:val="20"/>
              </w:rPr>
            </w:pPr>
            <w:r>
              <w:rPr>
                <w:sz w:val="20"/>
                <w:szCs w:val="20"/>
              </w:rPr>
              <w:t xml:space="preserve"> </w:t>
            </w:r>
          </w:p>
        </w:tc>
      </w:tr>
      <w:tr w:rsidR="00603A6B" w:rsidRPr="005E3C50" w14:paraId="30FA84B6" w14:textId="77777777" w:rsidTr="00603A6B">
        <w:tblPrEx>
          <w:tblCellSpacing w:w="0" w:type="dxa"/>
          <w:tblCellMar>
            <w:top w:w="15" w:type="dxa"/>
            <w:left w:w="15" w:type="dxa"/>
            <w:bottom w:w="15" w:type="dxa"/>
            <w:right w:w="15" w:type="dxa"/>
          </w:tblCellMar>
        </w:tblPrEx>
        <w:trPr>
          <w:trHeight w:val="690"/>
          <w:tblCellSpacing w:w="0" w:type="dxa"/>
        </w:trPr>
        <w:tc>
          <w:tcPr>
            <w:tcW w:w="709" w:type="dxa"/>
            <w:vAlign w:val="center"/>
          </w:tcPr>
          <w:p w14:paraId="23BE844B" w14:textId="406667E2" w:rsidR="005E175C" w:rsidRDefault="00AE5417" w:rsidP="005E175C">
            <w:pPr>
              <w:jc w:val="center"/>
              <w:rPr>
                <w:b/>
                <w:bCs/>
                <w:iCs/>
                <w:sz w:val="20"/>
                <w:szCs w:val="20"/>
                <w:lang w:val="sr-Cyrl-CS"/>
              </w:rPr>
            </w:pPr>
            <w:r>
              <w:rPr>
                <w:b/>
                <w:bCs/>
                <w:iCs/>
                <w:sz w:val="20"/>
                <w:szCs w:val="20"/>
                <w:lang w:val="sr-Cyrl-CS"/>
              </w:rPr>
              <w:lastRenderedPageBreak/>
              <w:t>4.1.</w:t>
            </w:r>
          </w:p>
        </w:tc>
        <w:tc>
          <w:tcPr>
            <w:tcW w:w="3686" w:type="dxa"/>
            <w:vAlign w:val="center"/>
          </w:tcPr>
          <w:p w14:paraId="5EE5EF96" w14:textId="58ED55F2" w:rsidR="00603A6B" w:rsidRDefault="005E175C" w:rsidP="00603A6B">
            <w:pPr>
              <w:rPr>
                <w:bCs/>
                <w:iCs/>
                <w:sz w:val="20"/>
                <w:szCs w:val="20"/>
                <w:lang w:val="sr-Cyrl-CS"/>
              </w:rPr>
            </w:pPr>
            <w:r>
              <w:rPr>
                <w:bCs/>
                <w:iCs/>
                <w:sz w:val="20"/>
                <w:szCs w:val="20"/>
                <w:lang w:val="sr-Cyrl-CS"/>
              </w:rPr>
              <w:t>П</w:t>
            </w:r>
            <w:r w:rsidRPr="005E3C50">
              <w:rPr>
                <w:bCs/>
                <w:iCs/>
                <w:sz w:val="20"/>
                <w:szCs w:val="20"/>
                <w:lang w:val="sr-Cyrl-CS"/>
              </w:rPr>
              <w:t>реглед електро инсталација</w:t>
            </w:r>
            <w:r>
              <w:rPr>
                <w:bCs/>
                <w:iCs/>
                <w:sz w:val="20"/>
                <w:szCs w:val="20"/>
                <w:lang w:val="sr-Cyrl-CS"/>
              </w:rPr>
              <w:t xml:space="preserve"> </w:t>
            </w:r>
            <w:r w:rsidR="00603A6B">
              <w:rPr>
                <w:bCs/>
                <w:iCs/>
                <w:sz w:val="20"/>
                <w:szCs w:val="20"/>
                <w:lang w:val="sr-Cyrl-CS"/>
              </w:rPr>
              <w:t>у КМЦ Београд</w:t>
            </w:r>
          </w:p>
        </w:tc>
        <w:tc>
          <w:tcPr>
            <w:tcW w:w="1134" w:type="dxa"/>
            <w:shd w:val="clear" w:color="auto" w:fill="FFFFFF" w:themeFill="background1"/>
            <w:vAlign w:val="center"/>
          </w:tcPr>
          <w:p w14:paraId="36252C21" w14:textId="0BD0EC83" w:rsidR="005E175C" w:rsidRDefault="005E175C" w:rsidP="005E175C">
            <w:pPr>
              <w:jc w:val="center"/>
              <w:rPr>
                <w:sz w:val="20"/>
                <w:szCs w:val="20"/>
                <w:lang w:val="sr-Cyrl-CS"/>
              </w:rPr>
            </w:pPr>
            <w:r>
              <w:rPr>
                <w:sz w:val="20"/>
                <w:szCs w:val="20"/>
                <w:lang w:val="sr-Cyrl-CS"/>
              </w:rPr>
              <w:t>2</w:t>
            </w:r>
          </w:p>
        </w:tc>
        <w:tc>
          <w:tcPr>
            <w:tcW w:w="1275" w:type="dxa"/>
            <w:shd w:val="clear" w:color="auto" w:fill="FFFFFF" w:themeFill="background1"/>
          </w:tcPr>
          <w:p w14:paraId="4B1AB146" w14:textId="77777777" w:rsidR="005E175C" w:rsidRPr="00B75D58" w:rsidRDefault="005E175C" w:rsidP="005E175C">
            <w:pPr>
              <w:jc w:val="right"/>
              <w:rPr>
                <w:sz w:val="20"/>
                <w:szCs w:val="20"/>
                <w:lang w:val="sr-Cyrl-CS"/>
              </w:rPr>
            </w:pPr>
          </w:p>
        </w:tc>
        <w:tc>
          <w:tcPr>
            <w:tcW w:w="1418" w:type="dxa"/>
            <w:shd w:val="clear" w:color="auto" w:fill="FFFFFF"/>
          </w:tcPr>
          <w:p w14:paraId="5A0FA89D" w14:textId="77777777" w:rsidR="005E175C" w:rsidRPr="005E3C50" w:rsidRDefault="005E175C" w:rsidP="005E175C">
            <w:pPr>
              <w:jc w:val="center"/>
              <w:rPr>
                <w:sz w:val="20"/>
                <w:szCs w:val="20"/>
              </w:rPr>
            </w:pPr>
          </w:p>
        </w:tc>
        <w:tc>
          <w:tcPr>
            <w:tcW w:w="1276" w:type="dxa"/>
            <w:shd w:val="clear" w:color="auto" w:fill="FFFFFF"/>
          </w:tcPr>
          <w:p w14:paraId="25C4753D" w14:textId="77777777" w:rsidR="005E175C" w:rsidRPr="005E3C50" w:rsidRDefault="005E175C" w:rsidP="005E175C">
            <w:pPr>
              <w:jc w:val="center"/>
              <w:rPr>
                <w:sz w:val="20"/>
                <w:szCs w:val="20"/>
              </w:rPr>
            </w:pPr>
          </w:p>
        </w:tc>
        <w:tc>
          <w:tcPr>
            <w:tcW w:w="1275" w:type="dxa"/>
            <w:shd w:val="clear" w:color="auto" w:fill="FFFFFF"/>
            <w:vAlign w:val="center"/>
          </w:tcPr>
          <w:p w14:paraId="7CD275B4" w14:textId="77777777" w:rsidR="005E175C" w:rsidRDefault="005E175C" w:rsidP="005E175C">
            <w:pPr>
              <w:jc w:val="center"/>
              <w:rPr>
                <w:sz w:val="20"/>
                <w:szCs w:val="20"/>
              </w:rPr>
            </w:pPr>
          </w:p>
        </w:tc>
      </w:tr>
      <w:tr w:rsidR="00603A6B" w:rsidRPr="005E3C50" w14:paraId="54187505" w14:textId="77777777" w:rsidTr="00603A6B">
        <w:tblPrEx>
          <w:tblCellSpacing w:w="0" w:type="dxa"/>
          <w:tblCellMar>
            <w:top w:w="15" w:type="dxa"/>
            <w:left w:w="15" w:type="dxa"/>
            <w:bottom w:w="15" w:type="dxa"/>
            <w:right w:w="15" w:type="dxa"/>
          </w:tblCellMar>
        </w:tblPrEx>
        <w:trPr>
          <w:trHeight w:val="690"/>
          <w:tblCellSpacing w:w="0" w:type="dxa"/>
        </w:trPr>
        <w:tc>
          <w:tcPr>
            <w:tcW w:w="709" w:type="dxa"/>
            <w:vAlign w:val="center"/>
          </w:tcPr>
          <w:p w14:paraId="08F6A693" w14:textId="29E2B67F" w:rsidR="005E175C" w:rsidRDefault="00AE5417" w:rsidP="005E175C">
            <w:pPr>
              <w:jc w:val="center"/>
              <w:rPr>
                <w:b/>
                <w:bCs/>
                <w:iCs/>
                <w:sz w:val="20"/>
                <w:szCs w:val="20"/>
                <w:lang w:val="sr-Cyrl-CS"/>
              </w:rPr>
            </w:pPr>
            <w:r>
              <w:rPr>
                <w:b/>
                <w:bCs/>
                <w:iCs/>
                <w:sz w:val="20"/>
                <w:szCs w:val="20"/>
                <w:lang w:val="sr-Cyrl-CS"/>
              </w:rPr>
              <w:t>4.2.</w:t>
            </w:r>
          </w:p>
        </w:tc>
        <w:tc>
          <w:tcPr>
            <w:tcW w:w="3686" w:type="dxa"/>
            <w:vAlign w:val="center"/>
          </w:tcPr>
          <w:p w14:paraId="796110AB" w14:textId="18C8361C" w:rsidR="005E175C" w:rsidRDefault="005E175C" w:rsidP="00603A6B">
            <w:pPr>
              <w:rPr>
                <w:bCs/>
                <w:iCs/>
                <w:sz w:val="20"/>
                <w:szCs w:val="20"/>
                <w:lang w:val="sr-Cyrl-CS"/>
              </w:rPr>
            </w:pPr>
            <w:r>
              <w:rPr>
                <w:bCs/>
                <w:iCs/>
                <w:sz w:val="20"/>
                <w:szCs w:val="20"/>
                <w:lang w:val="sr-Cyrl-CS"/>
              </w:rPr>
              <w:t>П</w:t>
            </w:r>
            <w:r w:rsidRPr="005E3C50">
              <w:rPr>
                <w:bCs/>
                <w:iCs/>
                <w:sz w:val="20"/>
                <w:szCs w:val="20"/>
                <w:lang w:val="sr-Cyrl-CS"/>
              </w:rPr>
              <w:t>реглед електро инсталација</w:t>
            </w:r>
            <w:r w:rsidR="00603A6B">
              <w:rPr>
                <w:bCs/>
                <w:iCs/>
                <w:sz w:val="20"/>
                <w:szCs w:val="20"/>
                <w:lang w:val="sr-Cyrl-CS"/>
              </w:rPr>
              <w:t xml:space="preserve"> </w:t>
            </w:r>
            <w:r w:rsidR="00603A6B">
              <w:rPr>
                <w:bCs/>
                <w:iCs/>
                <w:sz w:val="20"/>
                <w:szCs w:val="20"/>
                <w:lang w:val="sr-Cyrl-CS"/>
              </w:rPr>
              <w:t>у КМЦ Ниш</w:t>
            </w:r>
          </w:p>
        </w:tc>
        <w:tc>
          <w:tcPr>
            <w:tcW w:w="1134" w:type="dxa"/>
            <w:shd w:val="clear" w:color="auto" w:fill="FFFFFF" w:themeFill="background1"/>
            <w:vAlign w:val="center"/>
          </w:tcPr>
          <w:p w14:paraId="1BC963F6" w14:textId="5A025E3F" w:rsidR="005E175C" w:rsidRDefault="005E175C" w:rsidP="005E175C">
            <w:pPr>
              <w:jc w:val="center"/>
              <w:rPr>
                <w:sz w:val="20"/>
                <w:szCs w:val="20"/>
                <w:lang w:val="sr-Cyrl-CS"/>
              </w:rPr>
            </w:pPr>
            <w:r>
              <w:rPr>
                <w:sz w:val="20"/>
                <w:szCs w:val="20"/>
                <w:lang w:val="sr-Cyrl-CS"/>
              </w:rPr>
              <w:t>2</w:t>
            </w:r>
          </w:p>
        </w:tc>
        <w:tc>
          <w:tcPr>
            <w:tcW w:w="1275" w:type="dxa"/>
            <w:shd w:val="clear" w:color="auto" w:fill="FFFFFF" w:themeFill="background1"/>
          </w:tcPr>
          <w:p w14:paraId="180CA751" w14:textId="77777777" w:rsidR="005E175C" w:rsidRPr="00B75D58" w:rsidRDefault="005E175C" w:rsidP="005E175C">
            <w:pPr>
              <w:jc w:val="right"/>
              <w:rPr>
                <w:sz w:val="20"/>
                <w:szCs w:val="20"/>
                <w:lang w:val="sr-Cyrl-CS"/>
              </w:rPr>
            </w:pPr>
          </w:p>
        </w:tc>
        <w:tc>
          <w:tcPr>
            <w:tcW w:w="1418" w:type="dxa"/>
            <w:shd w:val="clear" w:color="auto" w:fill="FFFFFF"/>
          </w:tcPr>
          <w:p w14:paraId="387B84D3" w14:textId="77777777" w:rsidR="005E175C" w:rsidRPr="005E3C50" w:rsidRDefault="005E175C" w:rsidP="005E175C">
            <w:pPr>
              <w:jc w:val="center"/>
              <w:rPr>
                <w:sz w:val="20"/>
                <w:szCs w:val="20"/>
              </w:rPr>
            </w:pPr>
          </w:p>
        </w:tc>
        <w:tc>
          <w:tcPr>
            <w:tcW w:w="1276" w:type="dxa"/>
            <w:shd w:val="clear" w:color="auto" w:fill="FFFFFF"/>
          </w:tcPr>
          <w:p w14:paraId="75A3678B" w14:textId="77777777" w:rsidR="005E175C" w:rsidRPr="005E3C50" w:rsidRDefault="005E175C" w:rsidP="005E175C">
            <w:pPr>
              <w:jc w:val="center"/>
              <w:rPr>
                <w:sz w:val="20"/>
                <w:szCs w:val="20"/>
              </w:rPr>
            </w:pPr>
          </w:p>
        </w:tc>
        <w:tc>
          <w:tcPr>
            <w:tcW w:w="1275" w:type="dxa"/>
            <w:shd w:val="clear" w:color="auto" w:fill="FFFFFF"/>
            <w:vAlign w:val="center"/>
          </w:tcPr>
          <w:p w14:paraId="18C837FC" w14:textId="77777777" w:rsidR="005E175C" w:rsidRDefault="005E175C" w:rsidP="005E175C">
            <w:pPr>
              <w:jc w:val="center"/>
              <w:rPr>
                <w:sz w:val="20"/>
                <w:szCs w:val="20"/>
              </w:rPr>
            </w:pPr>
          </w:p>
        </w:tc>
      </w:tr>
      <w:tr w:rsidR="007D69D0" w:rsidRPr="005E3C50" w14:paraId="6F5EE74E" w14:textId="77777777" w:rsidTr="00603A6B">
        <w:tblPrEx>
          <w:tblCellSpacing w:w="0" w:type="dxa"/>
          <w:tblCellMar>
            <w:top w:w="15" w:type="dxa"/>
            <w:left w:w="15" w:type="dxa"/>
            <w:bottom w:w="15" w:type="dxa"/>
            <w:right w:w="15" w:type="dxa"/>
          </w:tblCellMar>
        </w:tblPrEx>
        <w:trPr>
          <w:trHeight w:val="690"/>
          <w:tblCellSpacing w:w="0" w:type="dxa"/>
        </w:trPr>
        <w:tc>
          <w:tcPr>
            <w:tcW w:w="709" w:type="dxa"/>
            <w:vAlign w:val="center"/>
          </w:tcPr>
          <w:p w14:paraId="6A9AD33A" w14:textId="48790392" w:rsidR="007D69D0" w:rsidRPr="00AE5417" w:rsidRDefault="00AE5417" w:rsidP="00BD504F">
            <w:pPr>
              <w:jc w:val="center"/>
              <w:rPr>
                <w:b/>
                <w:bCs/>
                <w:iCs/>
                <w:sz w:val="20"/>
                <w:szCs w:val="20"/>
                <w:lang w:val="sr-Cyrl-CS"/>
              </w:rPr>
            </w:pPr>
            <w:r w:rsidRPr="00AE5417">
              <w:rPr>
                <w:b/>
                <w:bCs/>
                <w:iCs/>
                <w:sz w:val="20"/>
                <w:szCs w:val="20"/>
                <w:lang w:val="sr-Cyrl-CS"/>
              </w:rPr>
              <w:t>5</w:t>
            </w:r>
            <w:r w:rsidR="007D69D0" w:rsidRPr="00AE5417">
              <w:rPr>
                <w:b/>
                <w:bCs/>
                <w:iCs/>
                <w:sz w:val="20"/>
                <w:szCs w:val="20"/>
                <w:lang w:val="sr-Cyrl-CS"/>
              </w:rPr>
              <w:t>.</w:t>
            </w:r>
          </w:p>
        </w:tc>
        <w:tc>
          <w:tcPr>
            <w:tcW w:w="6095" w:type="dxa"/>
            <w:gridSpan w:val="3"/>
            <w:vAlign w:val="center"/>
            <w:hideMark/>
          </w:tcPr>
          <w:p w14:paraId="50A65713" w14:textId="75F579E4" w:rsidR="007D69D0" w:rsidRPr="00AE5417" w:rsidRDefault="007D69D0" w:rsidP="00BD504F">
            <w:pPr>
              <w:rPr>
                <w:b/>
                <w:bCs/>
                <w:sz w:val="20"/>
                <w:szCs w:val="20"/>
                <w:lang w:val="sr-Cyrl-CS"/>
              </w:rPr>
            </w:pPr>
            <w:r w:rsidRPr="00AE5417">
              <w:rPr>
                <w:b/>
                <w:bCs/>
                <w:iCs/>
                <w:sz w:val="20"/>
                <w:szCs w:val="20"/>
                <w:lang w:val="sr-Cyrl-CS"/>
              </w:rPr>
              <w:t xml:space="preserve">Укупна понуђена цена за услуге (збир цена од 1 до </w:t>
            </w:r>
            <w:r w:rsidR="005E175C" w:rsidRPr="00AE5417">
              <w:rPr>
                <w:b/>
                <w:bCs/>
                <w:iCs/>
                <w:sz w:val="20"/>
                <w:szCs w:val="20"/>
                <w:lang w:val="sr-Cyrl-CS"/>
              </w:rPr>
              <w:t>4</w:t>
            </w:r>
            <w:r w:rsidRPr="00AE5417">
              <w:rPr>
                <w:b/>
                <w:bCs/>
                <w:iCs/>
                <w:sz w:val="20"/>
                <w:szCs w:val="20"/>
                <w:lang w:val="sr-Cyrl-CS"/>
              </w:rPr>
              <w:t>)</w:t>
            </w:r>
          </w:p>
        </w:tc>
        <w:tc>
          <w:tcPr>
            <w:tcW w:w="1418" w:type="dxa"/>
            <w:shd w:val="clear" w:color="auto" w:fill="FFFFFF"/>
          </w:tcPr>
          <w:p w14:paraId="1867492C" w14:textId="77777777" w:rsidR="007D69D0" w:rsidRPr="005E3C50" w:rsidRDefault="007D69D0" w:rsidP="00BD504F">
            <w:pPr>
              <w:jc w:val="center"/>
              <w:rPr>
                <w:sz w:val="20"/>
                <w:szCs w:val="20"/>
              </w:rPr>
            </w:pPr>
          </w:p>
        </w:tc>
        <w:tc>
          <w:tcPr>
            <w:tcW w:w="1276" w:type="dxa"/>
            <w:shd w:val="clear" w:color="auto" w:fill="FFFFFF"/>
          </w:tcPr>
          <w:p w14:paraId="4D6EEB95" w14:textId="77777777" w:rsidR="007D69D0" w:rsidRPr="005E3C50" w:rsidRDefault="007D69D0" w:rsidP="00BD504F">
            <w:pPr>
              <w:jc w:val="center"/>
              <w:rPr>
                <w:sz w:val="20"/>
                <w:szCs w:val="20"/>
              </w:rPr>
            </w:pPr>
          </w:p>
        </w:tc>
        <w:tc>
          <w:tcPr>
            <w:tcW w:w="1275" w:type="dxa"/>
            <w:shd w:val="clear" w:color="auto" w:fill="FFFFFF"/>
            <w:vAlign w:val="center"/>
          </w:tcPr>
          <w:p w14:paraId="3350A1B9" w14:textId="77777777" w:rsidR="007D69D0" w:rsidRDefault="007D69D0" w:rsidP="00BD504F">
            <w:pPr>
              <w:jc w:val="center"/>
              <w:rPr>
                <w:sz w:val="20"/>
                <w:szCs w:val="20"/>
              </w:rPr>
            </w:pPr>
          </w:p>
          <w:p w14:paraId="375913F1" w14:textId="77777777" w:rsidR="007D69D0" w:rsidRDefault="007D69D0" w:rsidP="00BD504F">
            <w:pPr>
              <w:jc w:val="center"/>
              <w:rPr>
                <w:sz w:val="20"/>
                <w:szCs w:val="20"/>
              </w:rPr>
            </w:pPr>
          </w:p>
        </w:tc>
      </w:tr>
    </w:tbl>
    <w:p w14:paraId="26DC849D" w14:textId="77777777" w:rsidR="007D69D0" w:rsidRDefault="007D69D0" w:rsidP="007D69D0">
      <w:pPr>
        <w:rPr>
          <w:lang w:val="sr-Cyrl-CS"/>
        </w:rPr>
      </w:pPr>
    </w:p>
    <w:p w14:paraId="74D83673" w14:textId="1A2C7035" w:rsidR="007D69D0" w:rsidRPr="0069209D" w:rsidRDefault="007D69D0" w:rsidP="00D75A52">
      <w:pPr>
        <w:jc w:val="both"/>
        <w:rPr>
          <w:b/>
          <w:i/>
          <w:lang w:val="sr-Cyrl-CS"/>
        </w:rPr>
      </w:pPr>
      <w:r w:rsidRPr="0069209D">
        <w:rPr>
          <w:b/>
          <w:i/>
          <w:lang w:val="sr-Cyrl-CS"/>
        </w:rPr>
        <w:t xml:space="preserve">Напомена: Дате количине прегледа за период важења уговора су оквирне. Укупна цена без ПДВ из тачке </w:t>
      </w:r>
      <w:r w:rsidR="00AE5417">
        <w:rPr>
          <w:b/>
          <w:i/>
          <w:lang w:val="sr-Cyrl-CS"/>
        </w:rPr>
        <w:t>5</w:t>
      </w:r>
      <w:r w:rsidRPr="0069209D">
        <w:rPr>
          <w:b/>
          <w:i/>
          <w:lang w:val="sr-Cyrl-CS"/>
        </w:rPr>
        <w:t xml:space="preserve"> ће служити искључиво за избор најповољнијег понуђача. Вредност уговора ће бити ограничена укупном процењеном вредносшћу за ову јавну набавку, а плаћање ће се вршити у складу са ценама из Обрасца понуде, Обрасца структуре цена и званичног Ценовника резервних делова који се доставља у моменту закључења уговора.</w:t>
      </w:r>
    </w:p>
    <w:p w14:paraId="25ADDB8E" w14:textId="77777777" w:rsidR="007D69D0" w:rsidRPr="009B1649" w:rsidRDefault="007D69D0" w:rsidP="00D75A52">
      <w:pPr>
        <w:jc w:val="both"/>
        <w:rPr>
          <w:b/>
          <w:i/>
          <w:lang w:val="ru-RU"/>
        </w:rPr>
      </w:pPr>
      <w:r w:rsidRPr="009B1649">
        <w:rPr>
          <w:b/>
          <w:i/>
          <w:lang w:val="ru-RU"/>
        </w:rPr>
        <w:t>Цена мора бити дата у динарима или еврима</w:t>
      </w:r>
      <w:r w:rsidRPr="009B1649">
        <w:rPr>
          <w:b/>
          <w:i/>
        </w:rPr>
        <w:t xml:space="preserve"> (заокружити валуту)</w:t>
      </w:r>
      <w:r w:rsidRPr="009B1649">
        <w:rPr>
          <w:b/>
          <w:i/>
          <w:lang w:val="ru-RU"/>
        </w:rPr>
        <w:t>.</w:t>
      </w:r>
    </w:p>
    <w:p w14:paraId="19CCA124" w14:textId="63E39019" w:rsidR="007D69D0" w:rsidRDefault="007D69D0" w:rsidP="00D75A52">
      <w:pPr>
        <w:jc w:val="both"/>
        <w:rPr>
          <w:b/>
          <w:i/>
          <w:lang w:val="ru-RU"/>
        </w:rPr>
      </w:pPr>
      <w:r w:rsidRPr="009B1649">
        <w:rPr>
          <w:b/>
          <w:i/>
          <w:lang w:val="ru-RU"/>
        </w:rPr>
        <w:t>Цена мора бити заокружена на две децимале.</w:t>
      </w:r>
    </w:p>
    <w:p w14:paraId="75C695BA" w14:textId="248B21FD" w:rsidR="00AE5417" w:rsidRDefault="00AE5417" w:rsidP="00D75A52">
      <w:pPr>
        <w:jc w:val="both"/>
        <w:rPr>
          <w:b/>
          <w:bCs/>
          <w:i/>
        </w:rPr>
      </w:pPr>
      <w:r w:rsidRPr="00AE5417">
        <w:rPr>
          <w:b/>
          <w:bCs/>
          <w:i/>
        </w:rPr>
        <w:t>Најнижа понуђена цена је 0,01 динара без ПДВ.</w:t>
      </w:r>
    </w:p>
    <w:p w14:paraId="6C9836BF" w14:textId="77777777" w:rsidR="00AE5417" w:rsidRPr="00AE5417" w:rsidRDefault="00AE5417" w:rsidP="00D75A52">
      <w:pPr>
        <w:jc w:val="both"/>
        <w:rPr>
          <w:b/>
          <w:bCs/>
          <w:i/>
          <w:lang w:val="ru-RU"/>
        </w:rPr>
      </w:pPr>
      <w:r w:rsidRPr="00AE5417">
        <w:rPr>
          <w:b/>
          <w:bCs/>
          <w:i/>
          <w:lang w:val="ru-RU"/>
        </w:rPr>
        <w:t xml:space="preserve">Цене </w:t>
      </w:r>
      <w:r w:rsidRPr="00AE5417">
        <w:rPr>
          <w:b/>
          <w:bCs/>
          <w:i/>
        </w:rPr>
        <w:t>у себи морају садржати</w:t>
      </w:r>
      <w:r w:rsidRPr="00AE5417">
        <w:rPr>
          <w:b/>
          <w:bCs/>
          <w:i/>
          <w:lang w:val="ru-RU"/>
        </w:rPr>
        <w:t xml:space="preserve"> и остале зависне трошкове који чине укупну цену као што су: трошкови превоза, </w:t>
      </w:r>
      <w:r w:rsidRPr="00AE5417">
        <w:rPr>
          <w:b/>
          <w:bCs/>
          <w:i/>
          <w:lang w:val="sr-Cyrl-CS"/>
        </w:rPr>
        <w:t xml:space="preserve">административни и други зависни </w:t>
      </w:r>
      <w:r w:rsidRPr="00AE5417">
        <w:rPr>
          <w:b/>
          <w:bCs/>
          <w:i/>
          <w:lang w:val="hr-HR"/>
        </w:rPr>
        <w:t>трошков</w:t>
      </w:r>
      <w:r w:rsidRPr="00AE5417">
        <w:rPr>
          <w:b/>
          <w:bCs/>
          <w:i/>
          <w:lang w:val="sr-Cyrl-CS"/>
        </w:rPr>
        <w:t>и</w:t>
      </w:r>
      <w:r w:rsidRPr="00AE5417">
        <w:rPr>
          <w:b/>
          <w:bCs/>
          <w:i/>
          <w:lang w:val="ru-RU"/>
        </w:rPr>
        <w:t>.</w:t>
      </w:r>
    </w:p>
    <w:p w14:paraId="5A4EB1A7" w14:textId="77777777" w:rsidR="0069209D" w:rsidRPr="00DF2CA5" w:rsidRDefault="0069209D" w:rsidP="009A6BC5">
      <w:pPr>
        <w:rPr>
          <w:lang w:val="sr-Cyrl-CS"/>
        </w:rPr>
      </w:pPr>
      <w:r>
        <w:rPr>
          <w:lang w:val="sr-Cyrl-CS"/>
        </w:rPr>
        <w:t xml:space="preserve"> </w:t>
      </w:r>
    </w:p>
    <w:p w14:paraId="180229C3" w14:textId="77777777" w:rsidR="009A6BC5" w:rsidRPr="00DD1B87" w:rsidRDefault="009A6BC5" w:rsidP="0032318D">
      <w:pPr>
        <w:pStyle w:val="Heading1"/>
        <w:jc w:val="both"/>
        <w:rPr>
          <w:sz w:val="24"/>
          <w:lang w:val="en-GB"/>
        </w:rPr>
      </w:pPr>
      <w:r w:rsidRPr="007E01B5">
        <w:rPr>
          <w:sz w:val="24"/>
          <w:lang w:val="sr-Cyrl-CS"/>
        </w:rPr>
        <w:t xml:space="preserve">● Начин плаћања: </w:t>
      </w:r>
      <w:r w:rsidR="002A30F6">
        <w:rPr>
          <w:sz w:val="24"/>
          <w:lang w:val="sr-Cyrl-CS"/>
        </w:rPr>
        <w:t>С</w:t>
      </w:r>
      <w:r w:rsidR="002A30F6" w:rsidRPr="002A30F6">
        <w:rPr>
          <w:sz w:val="24"/>
          <w:lang w:val="sr-Cyrl-CS"/>
        </w:rPr>
        <w:t xml:space="preserve">укцесивно, након сваке обављене услуге, најкасније у року од </w:t>
      </w:r>
      <w:r w:rsidR="002A30F6" w:rsidRPr="002A30F6">
        <w:rPr>
          <w:sz w:val="24"/>
          <w:shd w:val="clear" w:color="auto" w:fill="EEECE1" w:themeFill="background2"/>
          <w:lang w:val="sr-Cyrl-CS"/>
        </w:rPr>
        <w:t>___</w:t>
      </w:r>
      <w:r w:rsidR="002A30F6" w:rsidRPr="002A30F6">
        <w:rPr>
          <w:sz w:val="24"/>
          <w:lang w:val="sr-Cyrl-CS"/>
        </w:rPr>
        <w:t xml:space="preserve"> дана (напомена: услов уписује понуђач</w:t>
      </w:r>
      <w:r w:rsidR="002A30F6">
        <w:rPr>
          <w:sz w:val="24"/>
          <w:lang w:val="sr-Cyrl-CS"/>
        </w:rPr>
        <w:t xml:space="preserve"> који не може бити мањи од 15 нити дужи од 45 дана</w:t>
      </w:r>
      <w:r w:rsidR="002A30F6" w:rsidRPr="002A30F6">
        <w:rPr>
          <w:sz w:val="24"/>
          <w:lang w:val="sr-Cyrl-CS"/>
        </w:rPr>
        <w:t>) од дана службеног пријема исправне фактуре</w:t>
      </w:r>
      <w:r w:rsidR="00DD1B87">
        <w:rPr>
          <w:sz w:val="24"/>
          <w:lang w:val="en-GB"/>
        </w:rPr>
        <w:t>.</w:t>
      </w:r>
    </w:p>
    <w:p w14:paraId="2608EC5E" w14:textId="77777777" w:rsidR="009A6BC5" w:rsidRPr="00CA5583" w:rsidRDefault="009A6BC5" w:rsidP="0032318D">
      <w:pPr>
        <w:rPr>
          <w:b/>
          <w:bCs/>
          <w:lang w:val="sr-Cyrl-CS"/>
        </w:rPr>
      </w:pPr>
    </w:p>
    <w:p w14:paraId="770404FF" w14:textId="21CAF216" w:rsidR="00BF18E0" w:rsidRPr="00BF18E0" w:rsidRDefault="009A6BC5" w:rsidP="00BF18E0">
      <w:pPr>
        <w:rPr>
          <w:b/>
        </w:rPr>
      </w:pPr>
      <w:r w:rsidRPr="00A45D7F">
        <w:rPr>
          <w:lang w:val="sr-Cyrl-CS"/>
        </w:rPr>
        <w:t>●</w:t>
      </w:r>
      <w:r w:rsidRPr="00A45D7F">
        <w:rPr>
          <w:b/>
          <w:bCs/>
          <w:lang w:val="sr-Cyrl-CS"/>
        </w:rPr>
        <w:t xml:space="preserve"> </w:t>
      </w:r>
      <w:r w:rsidRPr="00B75D58">
        <w:rPr>
          <w:b/>
          <w:lang w:val="sr-Cyrl-CS"/>
        </w:rPr>
        <w:t>Уколико понуђач није доставио доказе о испуњености услова, у обавези је да наведе који су то докази и на којим интернет стр</w:t>
      </w:r>
      <w:r w:rsidR="002A30F6">
        <w:rPr>
          <w:b/>
          <w:lang w:val="sr-Cyrl-CS"/>
        </w:rPr>
        <w:t xml:space="preserve">аницама надлежних органа се </w:t>
      </w:r>
      <w:r w:rsidRPr="00B75D58">
        <w:rPr>
          <w:b/>
          <w:lang w:val="sr-Cyrl-CS"/>
        </w:rPr>
        <w:t>ови докази могу проверити:</w:t>
      </w:r>
      <w:r w:rsidRPr="00A45D7F">
        <w:rPr>
          <w:b/>
          <w:bCs/>
          <w:lang w:val="sr-Cyrl-CS"/>
        </w:rPr>
        <w:t xml:space="preserve"> </w:t>
      </w:r>
      <w:r w:rsidRPr="00A45D7F">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14:paraId="7B827229" w14:textId="3ACE2DCF" w:rsidR="00BF18E0" w:rsidRDefault="00BF18E0" w:rsidP="00BF18E0">
      <w:pPr>
        <w:jc w:val="both"/>
        <w:rPr>
          <w:bCs/>
          <w:lang w:val="sr-Cyrl-CS"/>
        </w:rPr>
      </w:pPr>
    </w:p>
    <w:p w14:paraId="12C026BC" w14:textId="709AA72D" w:rsidR="00D75A52" w:rsidRDefault="00D75A52" w:rsidP="00BF18E0">
      <w:pPr>
        <w:jc w:val="both"/>
        <w:rPr>
          <w:bCs/>
          <w:lang w:val="sr-Cyrl-CS"/>
        </w:rPr>
      </w:pPr>
    </w:p>
    <w:p w14:paraId="780C61FB" w14:textId="77777777" w:rsidR="00D75A52" w:rsidRPr="00BF18E0" w:rsidRDefault="00D75A52" w:rsidP="00BF18E0">
      <w:pPr>
        <w:jc w:val="both"/>
        <w:rPr>
          <w:bCs/>
          <w:lang w:val="sr-Cyrl-CS"/>
        </w:rPr>
      </w:pPr>
    </w:p>
    <w:tbl>
      <w:tblPr>
        <w:tblW w:w="0" w:type="auto"/>
        <w:tblLook w:val="04A0" w:firstRow="1" w:lastRow="0" w:firstColumn="1" w:lastColumn="0" w:noHBand="0" w:noVBand="1"/>
      </w:tblPr>
      <w:tblGrid>
        <w:gridCol w:w="4788"/>
        <w:gridCol w:w="4788"/>
      </w:tblGrid>
      <w:tr w:rsidR="00BF18E0" w:rsidRPr="00BF18E0" w14:paraId="18D9B5E9" w14:textId="77777777" w:rsidTr="00EB45CA">
        <w:tc>
          <w:tcPr>
            <w:tcW w:w="4788" w:type="dxa"/>
            <w:tcBorders>
              <w:bottom w:val="double" w:sz="4" w:space="0" w:color="auto"/>
            </w:tcBorders>
            <w:shd w:val="clear" w:color="auto" w:fill="EEECE1" w:themeFill="background2"/>
          </w:tcPr>
          <w:p w14:paraId="56628AC0" w14:textId="77777777" w:rsidR="00BF18E0" w:rsidRPr="00BF18E0" w:rsidRDefault="00BF18E0" w:rsidP="00BF18E0">
            <w:pPr>
              <w:jc w:val="both"/>
              <w:rPr>
                <w:b/>
                <w:bCs/>
                <w:lang w:val="sr-Cyrl-CS"/>
              </w:rPr>
            </w:pPr>
          </w:p>
          <w:p w14:paraId="1D71CB55" w14:textId="77777777" w:rsidR="00BF18E0" w:rsidRPr="00BF18E0" w:rsidRDefault="00BF18E0" w:rsidP="00BF18E0">
            <w:pPr>
              <w:jc w:val="both"/>
              <w:rPr>
                <w:b/>
                <w:bCs/>
                <w:lang w:val="sr-Cyrl-CS"/>
              </w:rPr>
            </w:pPr>
          </w:p>
        </w:tc>
        <w:tc>
          <w:tcPr>
            <w:tcW w:w="4788" w:type="dxa"/>
          </w:tcPr>
          <w:p w14:paraId="31923EB7" w14:textId="77777777" w:rsidR="00BF18E0" w:rsidRPr="00BF18E0" w:rsidRDefault="00BF18E0" w:rsidP="00BF18E0">
            <w:pPr>
              <w:jc w:val="center"/>
              <w:rPr>
                <w:b/>
                <w:bCs/>
                <w:lang w:val="sr-Cyrl-CS"/>
              </w:rPr>
            </w:pPr>
          </w:p>
          <w:p w14:paraId="527CCD38" w14:textId="77777777" w:rsidR="00BF18E0" w:rsidRPr="00BF18E0" w:rsidRDefault="00BF18E0" w:rsidP="00BF18E0">
            <w:pPr>
              <w:jc w:val="center"/>
              <w:rPr>
                <w:b/>
                <w:bCs/>
                <w:lang w:val="sr-Cyrl-CS"/>
              </w:rPr>
            </w:pPr>
            <w:r w:rsidRPr="00BF18E0">
              <w:rPr>
                <w:b/>
                <w:bCs/>
                <w:lang w:val="sr-Cyrl-CS"/>
              </w:rPr>
              <w:t xml:space="preserve">  ПОНУЂАЧ</w:t>
            </w:r>
          </w:p>
        </w:tc>
      </w:tr>
      <w:tr w:rsidR="00BF18E0" w:rsidRPr="00BF18E0" w14:paraId="61363412" w14:textId="77777777" w:rsidTr="00FA2C02">
        <w:tc>
          <w:tcPr>
            <w:tcW w:w="4788" w:type="dxa"/>
            <w:tcBorders>
              <w:top w:val="double" w:sz="4" w:space="0" w:color="auto"/>
            </w:tcBorders>
          </w:tcPr>
          <w:p w14:paraId="732479F1" w14:textId="77777777" w:rsidR="00BF18E0" w:rsidRPr="00BF18E0" w:rsidRDefault="00BF18E0" w:rsidP="00BF18E0">
            <w:pPr>
              <w:jc w:val="center"/>
              <w:rPr>
                <w:bCs/>
                <w:sz w:val="20"/>
                <w:szCs w:val="20"/>
                <w:lang w:val="sr-Cyrl-CS"/>
              </w:rPr>
            </w:pPr>
            <w:r w:rsidRPr="00BF18E0">
              <w:rPr>
                <w:bCs/>
                <w:sz w:val="20"/>
                <w:szCs w:val="20"/>
                <w:lang w:val="sr-Cyrl-CS"/>
              </w:rPr>
              <w:t>(Место и датум)</w:t>
            </w:r>
          </w:p>
        </w:tc>
        <w:tc>
          <w:tcPr>
            <w:tcW w:w="4788" w:type="dxa"/>
          </w:tcPr>
          <w:p w14:paraId="59670BA2" w14:textId="77777777" w:rsidR="00BF18E0" w:rsidRPr="00BF18E0" w:rsidRDefault="00BF18E0" w:rsidP="00BF18E0">
            <w:pPr>
              <w:jc w:val="both"/>
              <w:rPr>
                <w:b/>
                <w:bCs/>
                <w:lang w:val="sr-Cyrl-CS"/>
              </w:rPr>
            </w:pPr>
          </w:p>
        </w:tc>
      </w:tr>
      <w:tr w:rsidR="00BF18E0" w:rsidRPr="00BF18E0" w14:paraId="35CC1971" w14:textId="77777777" w:rsidTr="00EB45CA">
        <w:tc>
          <w:tcPr>
            <w:tcW w:w="4788" w:type="dxa"/>
          </w:tcPr>
          <w:p w14:paraId="777877CB" w14:textId="77777777" w:rsidR="00BF18E0" w:rsidRPr="00BF18E0" w:rsidRDefault="00BF18E0" w:rsidP="00BF18E0">
            <w:pPr>
              <w:jc w:val="both"/>
              <w:rPr>
                <w:b/>
                <w:bCs/>
                <w:lang w:val="sr-Cyrl-CS"/>
              </w:rPr>
            </w:pPr>
          </w:p>
        </w:tc>
        <w:tc>
          <w:tcPr>
            <w:tcW w:w="4788" w:type="dxa"/>
            <w:tcBorders>
              <w:bottom w:val="double" w:sz="4" w:space="0" w:color="auto"/>
            </w:tcBorders>
            <w:shd w:val="clear" w:color="auto" w:fill="EEECE1" w:themeFill="background2"/>
          </w:tcPr>
          <w:p w14:paraId="63989E1B" w14:textId="77777777" w:rsidR="00BF18E0" w:rsidRPr="00BF18E0" w:rsidRDefault="00BF18E0" w:rsidP="00BF18E0">
            <w:pPr>
              <w:jc w:val="both"/>
              <w:rPr>
                <w:b/>
                <w:bCs/>
                <w:lang w:val="sr-Cyrl-CS"/>
              </w:rPr>
            </w:pPr>
          </w:p>
          <w:p w14:paraId="70F65948" w14:textId="77777777" w:rsidR="00BF18E0" w:rsidRPr="00BF18E0" w:rsidRDefault="00BF18E0" w:rsidP="00BF18E0">
            <w:pPr>
              <w:jc w:val="both"/>
              <w:rPr>
                <w:b/>
                <w:bCs/>
                <w:lang w:val="sr-Cyrl-CS"/>
              </w:rPr>
            </w:pPr>
          </w:p>
        </w:tc>
      </w:tr>
    </w:tbl>
    <w:p w14:paraId="71F8C84F" w14:textId="77777777" w:rsidR="00BF18E0" w:rsidRPr="00BF18E0" w:rsidRDefault="00BF18E0" w:rsidP="00BF18E0">
      <w:pPr>
        <w:jc w:val="both"/>
        <w:rPr>
          <w:bCs/>
          <w:sz w:val="20"/>
          <w:szCs w:val="20"/>
          <w:lang w:val="sr-Cyrl-CS"/>
        </w:rPr>
      </w:pP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Cs/>
          <w:sz w:val="20"/>
          <w:szCs w:val="20"/>
          <w:lang w:val="sr-Cyrl-CS"/>
        </w:rPr>
        <w:t xml:space="preserve">              </w:t>
      </w:r>
      <w:r>
        <w:rPr>
          <w:bCs/>
          <w:sz w:val="20"/>
          <w:szCs w:val="20"/>
          <w:lang w:val="sr-Cyrl-CS"/>
        </w:rPr>
        <w:t xml:space="preserve">                                              (п</w:t>
      </w:r>
      <w:r w:rsidRPr="00BF18E0">
        <w:rPr>
          <w:bCs/>
          <w:sz w:val="20"/>
          <w:szCs w:val="20"/>
          <w:lang w:val="sr-Cyrl-CS"/>
        </w:rPr>
        <w:t>отпис</w:t>
      </w:r>
      <w:r>
        <w:rPr>
          <w:bCs/>
          <w:sz w:val="20"/>
          <w:szCs w:val="20"/>
          <w:lang w:val="sr-Cyrl-CS"/>
        </w:rPr>
        <w:t xml:space="preserve"> овлашћеног лица</w:t>
      </w:r>
      <w:r w:rsidRPr="00BF18E0">
        <w:rPr>
          <w:bCs/>
          <w:sz w:val="20"/>
          <w:szCs w:val="20"/>
          <w:lang w:val="sr-Cyrl-CS"/>
        </w:rPr>
        <w:t>)</w:t>
      </w:r>
    </w:p>
    <w:p w14:paraId="70296ABE" w14:textId="77777777" w:rsidR="0034345D" w:rsidRDefault="0034345D" w:rsidP="00067B7E">
      <w:pPr>
        <w:jc w:val="both"/>
        <w:rPr>
          <w:bCs/>
          <w:sz w:val="20"/>
          <w:szCs w:val="20"/>
          <w:lang w:val="sr-Cyrl-CS"/>
        </w:rPr>
        <w:sectPr w:rsidR="0034345D" w:rsidSect="00D75A52">
          <w:pgSz w:w="11907" w:h="16839" w:code="9"/>
          <w:pgMar w:top="415" w:right="708"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70327E" w:rsidRPr="004276C4" w14:paraId="5A7B3679" w14:textId="77777777" w:rsidTr="0070327E">
        <w:tc>
          <w:tcPr>
            <w:tcW w:w="9243" w:type="dxa"/>
            <w:tcBorders>
              <w:top w:val="nil"/>
              <w:left w:val="nil"/>
              <w:bottom w:val="nil"/>
              <w:right w:val="nil"/>
            </w:tcBorders>
            <w:shd w:val="clear" w:color="auto" w:fill="DDD9C3"/>
          </w:tcPr>
          <w:p w14:paraId="7FF0F886" w14:textId="77777777"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14:paraId="43E59B4B" w14:textId="77777777"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sidR="000C7B63">
        <w:rPr>
          <w:lang w:val="sr-Cyrl-CS"/>
        </w:rPr>
        <w:t>РС“, бр.</w:t>
      </w:r>
      <w:r>
        <w:rPr>
          <w:lang w:val="sr-Cyrl-CS"/>
        </w:rPr>
        <w:t xml:space="preserve"> 86/15</w:t>
      </w:r>
      <w:r w:rsidR="000C7B63">
        <w:rPr>
          <w:lang w:val="sr-Cyrl-CS"/>
        </w:rPr>
        <w:t xml:space="preserve"> и 41/19</w:t>
      </w:r>
      <w:r w:rsidRPr="00D81B35">
        <w:rPr>
          <w:lang w:val="sr-Cyrl-CS"/>
        </w:rPr>
        <w:t>), наручилац је припремио образац:</w:t>
      </w:r>
    </w:p>
    <w:p w14:paraId="5A837632" w14:textId="77777777"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14:paraId="005A2FDD" w14:textId="77777777" w:rsidR="004D2C20" w:rsidRDefault="004D2C20" w:rsidP="00A33E89">
      <w:pPr>
        <w:pStyle w:val="Header"/>
        <w:tabs>
          <w:tab w:val="left" w:pos="720"/>
          <w:tab w:val="left" w:pos="7032"/>
        </w:tabs>
        <w:rPr>
          <w:sz w:val="24"/>
          <w:szCs w:val="24"/>
          <w:lang w:val="sr-Cyrl-CS"/>
        </w:rPr>
      </w:pPr>
    </w:p>
    <w:p w14:paraId="1EEAE0A4" w14:textId="77777777" w:rsidR="00CE04BA" w:rsidRPr="00C83EFF" w:rsidRDefault="00CE04BA" w:rsidP="00CE04BA">
      <w:pPr>
        <w:pStyle w:val="ListParagraph"/>
        <w:spacing w:after="0"/>
        <w:ind w:left="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p>
    <w:p w14:paraId="33B8C5A1" w14:textId="77777777" w:rsidR="00CE04BA" w:rsidRDefault="00CE04BA" w:rsidP="00CE04BA">
      <w:pPr>
        <w:pStyle w:val="Header"/>
        <w:tabs>
          <w:tab w:val="left" w:pos="720"/>
          <w:tab w:val="left" w:pos="7032"/>
        </w:tabs>
        <w:rPr>
          <w:sz w:val="24"/>
          <w:szCs w:val="24"/>
          <w:lang w:val="sr-Cyrl-CS"/>
        </w:rPr>
      </w:pPr>
    </w:p>
    <w:tbl>
      <w:tblPr>
        <w:tblW w:w="5148" w:type="pct"/>
        <w:tblCellSpacing w:w="0" w:type="dxa"/>
        <w:tblInd w:w="-112"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58"/>
        <w:gridCol w:w="4405"/>
        <w:gridCol w:w="1405"/>
        <w:gridCol w:w="1405"/>
        <w:gridCol w:w="1405"/>
      </w:tblGrid>
      <w:tr w:rsidR="00CE04BA" w:rsidRPr="00A32145" w14:paraId="6AF14F5C" w14:textId="77777777" w:rsidTr="00AE5417">
        <w:trPr>
          <w:tblCellSpacing w:w="0" w:type="dxa"/>
        </w:trPr>
        <w:tc>
          <w:tcPr>
            <w:tcW w:w="355" w:type="pct"/>
            <w:tcBorders>
              <w:top w:val="outset" w:sz="6" w:space="0" w:color="auto"/>
              <w:left w:val="outset" w:sz="6" w:space="0" w:color="auto"/>
              <w:bottom w:val="outset" w:sz="6" w:space="0" w:color="auto"/>
              <w:right w:val="outset" w:sz="6" w:space="0" w:color="auto"/>
            </w:tcBorders>
            <w:vAlign w:val="center"/>
          </w:tcPr>
          <w:p w14:paraId="52826F61" w14:textId="77777777" w:rsidR="00D007B2" w:rsidRDefault="00CE04BA" w:rsidP="00D007B2">
            <w:pPr>
              <w:jc w:val="center"/>
              <w:rPr>
                <w:b/>
                <w:sz w:val="20"/>
                <w:szCs w:val="20"/>
                <w:lang w:val="sr-Cyrl-CS"/>
              </w:rPr>
            </w:pPr>
            <w:r w:rsidRPr="00A32145">
              <w:rPr>
                <w:b/>
                <w:sz w:val="20"/>
                <w:szCs w:val="20"/>
                <w:lang w:val="sr-Cyrl-CS"/>
              </w:rPr>
              <w:t>Ред.</w:t>
            </w:r>
          </w:p>
          <w:p w14:paraId="70F7B76C" w14:textId="77777777" w:rsidR="00CE04BA" w:rsidRPr="00A32145" w:rsidRDefault="00CE04BA" w:rsidP="00D007B2">
            <w:pPr>
              <w:jc w:val="center"/>
              <w:rPr>
                <w:b/>
                <w:sz w:val="20"/>
                <w:szCs w:val="20"/>
                <w:lang w:val="sr-Cyrl-CS"/>
              </w:rPr>
            </w:pPr>
            <w:r w:rsidRPr="00A32145">
              <w:rPr>
                <w:b/>
                <w:sz w:val="20"/>
                <w:szCs w:val="20"/>
                <w:lang w:val="sr-Cyrl-CS"/>
              </w:rPr>
              <w:t>бр.</w:t>
            </w:r>
          </w:p>
        </w:tc>
        <w:tc>
          <w:tcPr>
            <w:tcW w:w="2374" w:type="pct"/>
            <w:tcBorders>
              <w:top w:val="outset" w:sz="6" w:space="0" w:color="auto"/>
              <w:left w:val="outset" w:sz="6" w:space="0" w:color="auto"/>
              <w:bottom w:val="outset" w:sz="6" w:space="0" w:color="auto"/>
              <w:right w:val="outset" w:sz="6" w:space="0" w:color="auto"/>
            </w:tcBorders>
            <w:vAlign w:val="center"/>
            <w:hideMark/>
          </w:tcPr>
          <w:p w14:paraId="6A44AC9B" w14:textId="77777777" w:rsidR="00CE04BA" w:rsidRPr="00A32145" w:rsidRDefault="00CE04BA" w:rsidP="00D007B2">
            <w:pPr>
              <w:jc w:val="center"/>
              <w:rPr>
                <w:b/>
                <w:sz w:val="20"/>
                <w:szCs w:val="20"/>
                <w:lang w:val="sr-Cyrl-CS"/>
              </w:rPr>
            </w:pPr>
            <w:r w:rsidRPr="00A32145">
              <w:rPr>
                <w:b/>
                <w:sz w:val="20"/>
                <w:szCs w:val="20"/>
                <w:lang w:val="sr-Cyrl-CS"/>
              </w:rPr>
              <w:t>Јединичне цене и елементи структуре цена</w:t>
            </w:r>
          </w:p>
        </w:tc>
        <w:tc>
          <w:tcPr>
            <w:tcW w:w="757" w:type="pct"/>
            <w:tcBorders>
              <w:top w:val="outset" w:sz="6" w:space="0" w:color="auto"/>
              <w:left w:val="outset" w:sz="6" w:space="0" w:color="auto"/>
              <w:bottom w:val="outset" w:sz="6" w:space="0" w:color="auto"/>
              <w:right w:val="outset" w:sz="6" w:space="0" w:color="auto"/>
            </w:tcBorders>
            <w:vAlign w:val="center"/>
            <w:hideMark/>
          </w:tcPr>
          <w:p w14:paraId="679EB89B" w14:textId="77777777" w:rsidR="005239F7" w:rsidRDefault="00CE04BA" w:rsidP="00D007B2">
            <w:pPr>
              <w:jc w:val="center"/>
              <w:rPr>
                <w:b/>
                <w:sz w:val="20"/>
                <w:szCs w:val="20"/>
              </w:rPr>
            </w:pPr>
            <w:r w:rsidRPr="00A32145">
              <w:rPr>
                <w:b/>
                <w:sz w:val="20"/>
                <w:szCs w:val="20"/>
              </w:rPr>
              <w:t>Цена без ПДВ</w:t>
            </w:r>
          </w:p>
          <w:p w14:paraId="4F1D0DA4" w14:textId="77777777" w:rsidR="00CE04BA" w:rsidRPr="00A32145" w:rsidRDefault="00D54526" w:rsidP="00D007B2">
            <w:pPr>
              <w:jc w:val="center"/>
              <w:rPr>
                <w:b/>
                <w:sz w:val="20"/>
                <w:szCs w:val="20"/>
              </w:rPr>
            </w:pPr>
            <w:r w:rsidRPr="00D54526">
              <w:rPr>
                <w:b/>
                <w:sz w:val="20"/>
                <w:szCs w:val="20"/>
                <w:lang w:val="sr-Cyrl-CS"/>
              </w:rPr>
              <w:t>(РСД</w:t>
            </w:r>
            <w:r w:rsidR="005239F7">
              <w:rPr>
                <w:b/>
                <w:sz w:val="20"/>
                <w:szCs w:val="20"/>
                <w:lang w:val="sr-Cyrl-CS"/>
              </w:rPr>
              <w:t xml:space="preserve"> или </w:t>
            </w:r>
            <w:r w:rsidR="005239F7">
              <w:rPr>
                <w:b/>
                <w:sz w:val="20"/>
                <w:szCs w:val="20"/>
              </w:rPr>
              <w:t>EUR</w:t>
            </w:r>
            <w:r w:rsidRPr="00D54526">
              <w:rPr>
                <w:b/>
                <w:sz w:val="20"/>
                <w:szCs w:val="20"/>
                <w:lang w:val="sr-Cyrl-CS"/>
              </w:rPr>
              <w:t>)</w:t>
            </w:r>
          </w:p>
        </w:tc>
        <w:tc>
          <w:tcPr>
            <w:tcW w:w="757" w:type="pct"/>
            <w:tcBorders>
              <w:top w:val="outset" w:sz="6" w:space="0" w:color="auto"/>
              <w:left w:val="outset" w:sz="6" w:space="0" w:color="auto"/>
              <w:bottom w:val="outset" w:sz="6" w:space="0" w:color="auto"/>
              <w:right w:val="outset" w:sz="6" w:space="0" w:color="auto"/>
            </w:tcBorders>
            <w:vAlign w:val="center"/>
          </w:tcPr>
          <w:p w14:paraId="28A125AB" w14:textId="77777777" w:rsidR="00D54526" w:rsidRPr="00D54526" w:rsidRDefault="00D54526" w:rsidP="00D54526">
            <w:pPr>
              <w:ind w:left="-108" w:right="-108"/>
              <w:jc w:val="center"/>
              <w:rPr>
                <w:b/>
                <w:sz w:val="20"/>
                <w:szCs w:val="20"/>
                <w:lang w:val="sr-Cyrl-CS"/>
              </w:rPr>
            </w:pPr>
            <w:r w:rsidRPr="00D54526">
              <w:rPr>
                <w:b/>
                <w:sz w:val="20"/>
                <w:szCs w:val="20"/>
                <w:lang w:val="sr-Cyrl-CS"/>
              </w:rPr>
              <w:t>Укупно</w:t>
            </w:r>
          </w:p>
          <w:p w14:paraId="492EE9D6" w14:textId="77777777" w:rsidR="00D54526" w:rsidRPr="00D54526" w:rsidRDefault="00D54526" w:rsidP="00D54526">
            <w:pPr>
              <w:ind w:left="-108" w:right="-108"/>
              <w:jc w:val="center"/>
              <w:rPr>
                <w:b/>
                <w:sz w:val="20"/>
                <w:szCs w:val="20"/>
              </w:rPr>
            </w:pPr>
            <w:r w:rsidRPr="00D54526">
              <w:rPr>
                <w:b/>
                <w:sz w:val="20"/>
                <w:szCs w:val="20"/>
                <w:lang w:val="sr-Cyrl-CS"/>
              </w:rPr>
              <w:t>ПДВ</w:t>
            </w:r>
          </w:p>
          <w:p w14:paraId="27CD92FB" w14:textId="77777777" w:rsidR="00CE04BA" w:rsidRPr="00A32145" w:rsidRDefault="005239F7" w:rsidP="00D54526">
            <w:pPr>
              <w:jc w:val="center"/>
              <w:rPr>
                <w:b/>
                <w:sz w:val="20"/>
                <w:szCs w:val="20"/>
              </w:rPr>
            </w:pPr>
            <w:r w:rsidRPr="00D54526">
              <w:rPr>
                <w:b/>
                <w:sz w:val="20"/>
                <w:szCs w:val="20"/>
                <w:lang w:val="sr-Cyrl-CS"/>
              </w:rPr>
              <w:t>(РСД</w:t>
            </w:r>
            <w:r>
              <w:rPr>
                <w:b/>
                <w:sz w:val="20"/>
                <w:szCs w:val="20"/>
                <w:lang w:val="sr-Cyrl-CS"/>
              </w:rPr>
              <w:t xml:space="preserve"> или </w:t>
            </w:r>
            <w:r>
              <w:rPr>
                <w:b/>
                <w:sz w:val="20"/>
                <w:szCs w:val="20"/>
              </w:rPr>
              <w:t>EUR</w:t>
            </w:r>
            <w:r w:rsidRPr="00D54526">
              <w:rPr>
                <w:b/>
                <w:sz w:val="20"/>
                <w:szCs w:val="20"/>
                <w:lang w:val="sr-Cyrl-CS"/>
              </w:rPr>
              <w:t>)</w:t>
            </w:r>
          </w:p>
        </w:tc>
        <w:tc>
          <w:tcPr>
            <w:tcW w:w="757" w:type="pct"/>
            <w:tcBorders>
              <w:top w:val="outset" w:sz="6" w:space="0" w:color="auto"/>
              <w:left w:val="outset" w:sz="6" w:space="0" w:color="auto"/>
              <w:bottom w:val="outset" w:sz="6" w:space="0" w:color="auto"/>
              <w:right w:val="outset" w:sz="6" w:space="0" w:color="auto"/>
            </w:tcBorders>
            <w:vAlign w:val="center"/>
          </w:tcPr>
          <w:p w14:paraId="148C71AA" w14:textId="77777777" w:rsidR="00CE04BA" w:rsidRPr="00D54526" w:rsidRDefault="00CE04BA" w:rsidP="00D54526">
            <w:pPr>
              <w:ind w:left="-108" w:right="-108"/>
              <w:jc w:val="center"/>
              <w:rPr>
                <w:b/>
                <w:sz w:val="20"/>
                <w:szCs w:val="20"/>
              </w:rPr>
            </w:pPr>
            <w:r w:rsidRPr="00A32145">
              <w:rPr>
                <w:b/>
                <w:sz w:val="20"/>
                <w:szCs w:val="20"/>
              </w:rPr>
              <w:t>Цена са ПДВ</w:t>
            </w:r>
            <w:r w:rsidR="00D54526">
              <w:rPr>
                <w:b/>
                <w:sz w:val="20"/>
                <w:szCs w:val="20"/>
              </w:rPr>
              <w:t xml:space="preserve"> </w:t>
            </w:r>
            <w:r w:rsidR="005239F7" w:rsidRPr="00D54526">
              <w:rPr>
                <w:b/>
                <w:sz w:val="20"/>
                <w:szCs w:val="20"/>
                <w:lang w:val="sr-Cyrl-CS"/>
              </w:rPr>
              <w:t>(РСД</w:t>
            </w:r>
            <w:r w:rsidR="005239F7">
              <w:rPr>
                <w:b/>
                <w:sz w:val="20"/>
                <w:szCs w:val="20"/>
                <w:lang w:val="sr-Cyrl-CS"/>
              </w:rPr>
              <w:t xml:space="preserve"> или </w:t>
            </w:r>
            <w:r w:rsidR="005239F7">
              <w:rPr>
                <w:b/>
                <w:sz w:val="20"/>
                <w:szCs w:val="20"/>
              </w:rPr>
              <w:t>EUR</w:t>
            </w:r>
            <w:r w:rsidR="005239F7" w:rsidRPr="00D54526">
              <w:rPr>
                <w:b/>
                <w:sz w:val="20"/>
                <w:szCs w:val="20"/>
                <w:lang w:val="sr-Cyrl-CS"/>
              </w:rPr>
              <w:t>)</w:t>
            </w:r>
          </w:p>
        </w:tc>
      </w:tr>
      <w:tr w:rsidR="00CE04BA" w:rsidRPr="00B75D58" w14:paraId="1F46F772" w14:textId="77777777" w:rsidTr="00AE5417">
        <w:trPr>
          <w:tblCellSpacing w:w="0" w:type="dxa"/>
        </w:trPr>
        <w:tc>
          <w:tcPr>
            <w:tcW w:w="355" w:type="pct"/>
            <w:tcBorders>
              <w:top w:val="outset" w:sz="6" w:space="0" w:color="auto"/>
              <w:left w:val="outset" w:sz="6" w:space="0" w:color="auto"/>
              <w:bottom w:val="outset" w:sz="6" w:space="0" w:color="auto"/>
              <w:right w:val="outset" w:sz="6" w:space="0" w:color="auto"/>
            </w:tcBorders>
            <w:vAlign w:val="center"/>
          </w:tcPr>
          <w:p w14:paraId="467E7D00" w14:textId="77777777" w:rsidR="00CE04BA" w:rsidRPr="00A32145" w:rsidRDefault="00CE04BA" w:rsidP="00162446">
            <w:pPr>
              <w:jc w:val="center"/>
              <w:rPr>
                <w:b/>
                <w:bCs/>
                <w:iCs/>
                <w:sz w:val="20"/>
                <w:szCs w:val="20"/>
                <w:lang w:val="sr-Cyrl-CS"/>
              </w:rPr>
            </w:pPr>
            <w:r w:rsidRPr="00A32145">
              <w:rPr>
                <w:b/>
                <w:bCs/>
                <w:iCs/>
                <w:sz w:val="20"/>
                <w:szCs w:val="20"/>
                <w:lang w:val="sr-Cyrl-CS"/>
              </w:rPr>
              <w:t>1.</w:t>
            </w:r>
          </w:p>
        </w:tc>
        <w:tc>
          <w:tcPr>
            <w:tcW w:w="2374" w:type="pct"/>
            <w:tcBorders>
              <w:top w:val="outset" w:sz="6" w:space="0" w:color="auto"/>
              <w:left w:val="outset" w:sz="6" w:space="0" w:color="auto"/>
              <w:bottom w:val="outset" w:sz="6" w:space="0" w:color="auto"/>
              <w:right w:val="outset" w:sz="6" w:space="0" w:color="auto"/>
            </w:tcBorders>
            <w:vAlign w:val="center"/>
            <w:hideMark/>
          </w:tcPr>
          <w:p w14:paraId="7D8E3726" w14:textId="77777777" w:rsidR="00CE04BA" w:rsidRPr="00A32145" w:rsidRDefault="00CE04BA" w:rsidP="00D007B2">
            <w:pPr>
              <w:rPr>
                <w:bCs/>
                <w:iCs/>
                <w:sz w:val="20"/>
                <w:szCs w:val="20"/>
                <w:lang w:val="sr-Cyrl-CS"/>
              </w:rPr>
            </w:pPr>
            <w:r w:rsidRPr="00A32145">
              <w:rPr>
                <w:bCs/>
                <w:iCs/>
                <w:sz w:val="20"/>
                <w:szCs w:val="20"/>
                <w:lang w:val="sr-Cyrl-CS"/>
              </w:rPr>
              <w:t xml:space="preserve">Цена за </w:t>
            </w:r>
            <w:r w:rsidR="00D54526">
              <w:rPr>
                <w:bCs/>
                <w:iCs/>
                <w:sz w:val="20"/>
                <w:szCs w:val="20"/>
                <w:lang w:val="sr-Cyrl-CS"/>
              </w:rPr>
              <w:t xml:space="preserve">један </w:t>
            </w:r>
            <w:r w:rsidRPr="00A32145">
              <w:rPr>
                <w:bCs/>
                <w:iCs/>
                <w:sz w:val="20"/>
                <w:szCs w:val="20"/>
                <w:lang w:val="sr-Cyrl-CS"/>
              </w:rPr>
              <w:t>годишњи преглед громобранских инсталација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14:paraId="53E697F4" w14:textId="77777777"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50603BE3" w14:textId="77777777"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16E661E9" w14:textId="77777777" w:rsidR="00CE04BA" w:rsidRPr="00B75D58" w:rsidRDefault="00CE04BA" w:rsidP="00162446">
            <w:pPr>
              <w:jc w:val="right"/>
              <w:rPr>
                <w:sz w:val="20"/>
                <w:szCs w:val="20"/>
                <w:lang w:val="sr-Cyrl-CS"/>
              </w:rPr>
            </w:pPr>
          </w:p>
        </w:tc>
      </w:tr>
      <w:tr w:rsidR="00CE04BA" w:rsidRPr="00B75D58" w14:paraId="32C046D0" w14:textId="77777777" w:rsidTr="00AE5417">
        <w:trPr>
          <w:tblCellSpacing w:w="0" w:type="dxa"/>
        </w:trPr>
        <w:tc>
          <w:tcPr>
            <w:tcW w:w="355" w:type="pct"/>
            <w:tcBorders>
              <w:top w:val="outset" w:sz="6" w:space="0" w:color="auto"/>
              <w:left w:val="outset" w:sz="6" w:space="0" w:color="auto"/>
              <w:bottom w:val="outset" w:sz="6" w:space="0" w:color="auto"/>
              <w:right w:val="outset" w:sz="6" w:space="0" w:color="auto"/>
            </w:tcBorders>
            <w:vAlign w:val="center"/>
          </w:tcPr>
          <w:p w14:paraId="008F950D" w14:textId="77777777" w:rsidR="00CE04BA" w:rsidRPr="00A32145" w:rsidRDefault="00CE04BA" w:rsidP="00162446">
            <w:pPr>
              <w:jc w:val="center"/>
              <w:rPr>
                <w:b/>
                <w:bCs/>
                <w:iCs/>
                <w:sz w:val="20"/>
                <w:szCs w:val="20"/>
                <w:lang w:val="sr-Cyrl-CS"/>
              </w:rPr>
            </w:pPr>
            <w:r w:rsidRPr="00A32145">
              <w:rPr>
                <w:b/>
                <w:bCs/>
                <w:iCs/>
                <w:sz w:val="20"/>
                <w:szCs w:val="20"/>
                <w:lang w:val="sr-Cyrl-CS"/>
              </w:rPr>
              <w:t>2.</w:t>
            </w:r>
          </w:p>
        </w:tc>
        <w:tc>
          <w:tcPr>
            <w:tcW w:w="2374" w:type="pct"/>
            <w:tcBorders>
              <w:top w:val="outset" w:sz="6" w:space="0" w:color="auto"/>
              <w:left w:val="outset" w:sz="6" w:space="0" w:color="auto"/>
              <w:bottom w:val="outset" w:sz="6" w:space="0" w:color="auto"/>
              <w:right w:val="outset" w:sz="6" w:space="0" w:color="auto"/>
            </w:tcBorders>
            <w:vAlign w:val="center"/>
            <w:hideMark/>
          </w:tcPr>
          <w:p w14:paraId="1F55D5E3" w14:textId="77777777" w:rsidR="00CE04BA" w:rsidRPr="00A32145" w:rsidRDefault="00D54526" w:rsidP="00D007B2">
            <w:pPr>
              <w:rPr>
                <w:bCs/>
                <w:iCs/>
                <w:sz w:val="20"/>
                <w:szCs w:val="20"/>
                <w:lang w:val="sr-Cyrl-CS"/>
              </w:rPr>
            </w:pPr>
            <w:r>
              <w:rPr>
                <w:bCs/>
                <w:iCs/>
                <w:sz w:val="20"/>
                <w:szCs w:val="20"/>
                <w:lang w:val="sr-Cyrl-CS"/>
              </w:rPr>
              <w:t>Цена п</w:t>
            </w:r>
            <w:r w:rsidR="00CE04BA" w:rsidRPr="00A32145">
              <w:rPr>
                <w:bCs/>
                <w:iCs/>
                <w:sz w:val="20"/>
                <w:szCs w:val="20"/>
                <w:lang w:val="sr-Cyrl-CS"/>
              </w:rPr>
              <w:t>о једном радном часу одржавања громобранских инсталација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14:paraId="3AFB27DA" w14:textId="77777777"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5034B8FD" w14:textId="77777777"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11A99B87" w14:textId="77777777" w:rsidR="00CE04BA" w:rsidRPr="00E51655" w:rsidRDefault="00CE04BA" w:rsidP="00162446">
            <w:pPr>
              <w:jc w:val="right"/>
              <w:rPr>
                <w:sz w:val="20"/>
                <w:szCs w:val="20"/>
                <w:lang w:val="sr-Latn-RS"/>
              </w:rPr>
            </w:pPr>
          </w:p>
        </w:tc>
      </w:tr>
      <w:tr w:rsidR="00CE04BA" w:rsidRPr="00B75D58" w14:paraId="62BB2D62" w14:textId="77777777" w:rsidTr="00AE5417">
        <w:trPr>
          <w:tblCellSpacing w:w="0" w:type="dxa"/>
        </w:trPr>
        <w:tc>
          <w:tcPr>
            <w:tcW w:w="355" w:type="pct"/>
            <w:tcBorders>
              <w:top w:val="outset" w:sz="6" w:space="0" w:color="auto"/>
              <w:left w:val="outset" w:sz="6" w:space="0" w:color="auto"/>
              <w:bottom w:val="outset" w:sz="6" w:space="0" w:color="auto"/>
              <w:right w:val="outset" w:sz="6" w:space="0" w:color="auto"/>
            </w:tcBorders>
            <w:vAlign w:val="center"/>
          </w:tcPr>
          <w:p w14:paraId="156958F4" w14:textId="77777777" w:rsidR="00CE04BA" w:rsidRPr="00A32145" w:rsidRDefault="00CE04BA" w:rsidP="00162446">
            <w:pPr>
              <w:jc w:val="center"/>
              <w:rPr>
                <w:b/>
                <w:bCs/>
                <w:iCs/>
                <w:sz w:val="20"/>
                <w:szCs w:val="20"/>
                <w:lang w:val="sr-Cyrl-CS"/>
              </w:rPr>
            </w:pPr>
            <w:r w:rsidRPr="00A32145">
              <w:rPr>
                <w:b/>
                <w:bCs/>
                <w:iCs/>
                <w:sz w:val="20"/>
                <w:szCs w:val="20"/>
                <w:lang w:val="sr-Cyrl-CS"/>
              </w:rPr>
              <w:t>3.</w:t>
            </w:r>
          </w:p>
        </w:tc>
        <w:tc>
          <w:tcPr>
            <w:tcW w:w="2374" w:type="pct"/>
            <w:tcBorders>
              <w:top w:val="outset" w:sz="6" w:space="0" w:color="auto"/>
              <w:left w:val="outset" w:sz="6" w:space="0" w:color="auto"/>
              <w:bottom w:val="outset" w:sz="6" w:space="0" w:color="auto"/>
              <w:right w:val="outset" w:sz="6" w:space="0" w:color="auto"/>
            </w:tcBorders>
            <w:vAlign w:val="center"/>
            <w:hideMark/>
          </w:tcPr>
          <w:p w14:paraId="058655BF" w14:textId="727249FF" w:rsidR="00CE04BA" w:rsidRPr="00A32145" w:rsidRDefault="00CE04BA" w:rsidP="00D007B2">
            <w:pPr>
              <w:rPr>
                <w:bCs/>
                <w:iCs/>
                <w:sz w:val="20"/>
                <w:szCs w:val="20"/>
                <w:lang w:val="sr-Cyrl-CS"/>
              </w:rPr>
            </w:pPr>
            <w:r>
              <w:rPr>
                <w:bCs/>
                <w:iCs/>
                <w:sz w:val="20"/>
                <w:szCs w:val="20"/>
                <w:lang w:val="sr-Cyrl-CS"/>
              </w:rPr>
              <w:t>Цена за двомесечни преглед</w:t>
            </w:r>
            <w:r w:rsidRPr="00A32145">
              <w:rPr>
                <w:bCs/>
                <w:iCs/>
                <w:sz w:val="20"/>
                <w:szCs w:val="20"/>
                <w:lang w:val="sr-Cyrl-CS"/>
              </w:rPr>
              <w:t xml:space="preserve"> стабилне инсталације за аутоматску дојаву пожара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14:paraId="0D943058" w14:textId="77777777"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090F5D0A" w14:textId="77777777"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2D70FD89" w14:textId="77777777" w:rsidR="00CE04BA" w:rsidRPr="00B75D58" w:rsidRDefault="00CE04BA" w:rsidP="00162446">
            <w:pPr>
              <w:jc w:val="right"/>
              <w:rPr>
                <w:sz w:val="20"/>
                <w:szCs w:val="20"/>
                <w:lang w:val="sr-Cyrl-CS"/>
              </w:rPr>
            </w:pPr>
          </w:p>
        </w:tc>
      </w:tr>
      <w:tr w:rsidR="00CE04BA" w:rsidRPr="00B75D58" w14:paraId="0E2B553F" w14:textId="77777777" w:rsidTr="00AE5417">
        <w:trPr>
          <w:tblCellSpacing w:w="0" w:type="dxa"/>
        </w:trPr>
        <w:tc>
          <w:tcPr>
            <w:tcW w:w="355" w:type="pct"/>
            <w:tcBorders>
              <w:top w:val="outset" w:sz="6" w:space="0" w:color="auto"/>
              <w:left w:val="outset" w:sz="6" w:space="0" w:color="auto"/>
              <w:bottom w:val="outset" w:sz="6" w:space="0" w:color="auto"/>
              <w:right w:val="outset" w:sz="6" w:space="0" w:color="auto"/>
            </w:tcBorders>
            <w:vAlign w:val="center"/>
          </w:tcPr>
          <w:p w14:paraId="41C906C8" w14:textId="77777777" w:rsidR="00CE04BA" w:rsidRPr="00A32145" w:rsidRDefault="00CE04BA" w:rsidP="00162446">
            <w:pPr>
              <w:jc w:val="center"/>
              <w:rPr>
                <w:b/>
                <w:bCs/>
                <w:iCs/>
                <w:sz w:val="20"/>
                <w:szCs w:val="20"/>
                <w:lang w:val="sr-Cyrl-CS"/>
              </w:rPr>
            </w:pPr>
            <w:r w:rsidRPr="00A32145">
              <w:rPr>
                <w:b/>
                <w:bCs/>
                <w:iCs/>
                <w:sz w:val="20"/>
                <w:szCs w:val="20"/>
                <w:lang w:val="sr-Cyrl-CS"/>
              </w:rPr>
              <w:t>4.</w:t>
            </w:r>
          </w:p>
        </w:tc>
        <w:tc>
          <w:tcPr>
            <w:tcW w:w="2374" w:type="pct"/>
            <w:tcBorders>
              <w:top w:val="outset" w:sz="6" w:space="0" w:color="auto"/>
              <w:left w:val="outset" w:sz="6" w:space="0" w:color="auto"/>
              <w:bottom w:val="outset" w:sz="6" w:space="0" w:color="auto"/>
              <w:right w:val="outset" w:sz="6" w:space="0" w:color="auto"/>
            </w:tcBorders>
            <w:vAlign w:val="center"/>
            <w:hideMark/>
          </w:tcPr>
          <w:p w14:paraId="5815FC00" w14:textId="33A4AB82" w:rsidR="00CE04BA" w:rsidRPr="00A32145" w:rsidRDefault="00CE04BA" w:rsidP="00D007B2">
            <w:pPr>
              <w:rPr>
                <w:bCs/>
                <w:iCs/>
                <w:sz w:val="20"/>
                <w:szCs w:val="20"/>
                <w:lang w:val="sr-Cyrl-CS"/>
              </w:rPr>
            </w:pPr>
            <w:r>
              <w:rPr>
                <w:bCs/>
                <w:iCs/>
                <w:sz w:val="20"/>
                <w:szCs w:val="20"/>
                <w:lang w:val="sr-Cyrl-CS"/>
              </w:rPr>
              <w:t>Цена за шестомесечни преглед</w:t>
            </w:r>
            <w:r w:rsidRPr="00A32145">
              <w:rPr>
                <w:bCs/>
                <w:iCs/>
                <w:sz w:val="20"/>
                <w:szCs w:val="20"/>
                <w:lang w:val="sr-Cyrl-CS"/>
              </w:rPr>
              <w:t xml:space="preserve"> стабилне инсталације за аутоматску дојаву пожара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14:paraId="5E716191" w14:textId="77777777"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3EB8E226" w14:textId="77777777"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55C8A9EA" w14:textId="77777777" w:rsidR="00CE04BA" w:rsidRPr="00B75D58" w:rsidRDefault="00CE04BA" w:rsidP="00162446">
            <w:pPr>
              <w:jc w:val="right"/>
              <w:rPr>
                <w:sz w:val="20"/>
                <w:szCs w:val="20"/>
                <w:lang w:val="sr-Cyrl-CS"/>
              </w:rPr>
            </w:pPr>
          </w:p>
        </w:tc>
      </w:tr>
      <w:tr w:rsidR="00CE04BA" w:rsidRPr="00A32145" w14:paraId="44812F8F" w14:textId="77777777" w:rsidTr="00AE5417">
        <w:trPr>
          <w:tblCellSpacing w:w="0" w:type="dxa"/>
        </w:trPr>
        <w:tc>
          <w:tcPr>
            <w:tcW w:w="355" w:type="pct"/>
            <w:tcBorders>
              <w:top w:val="outset" w:sz="6" w:space="0" w:color="auto"/>
              <w:left w:val="outset" w:sz="6" w:space="0" w:color="auto"/>
              <w:bottom w:val="outset" w:sz="6" w:space="0" w:color="auto"/>
              <w:right w:val="outset" w:sz="6" w:space="0" w:color="auto"/>
            </w:tcBorders>
            <w:vAlign w:val="center"/>
          </w:tcPr>
          <w:p w14:paraId="2F720032" w14:textId="77777777" w:rsidR="00CE04BA" w:rsidRPr="00A32145" w:rsidRDefault="00CE04BA" w:rsidP="00162446">
            <w:pPr>
              <w:jc w:val="center"/>
              <w:rPr>
                <w:b/>
                <w:bCs/>
                <w:iCs/>
                <w:sz w:val="20"/>
                <w:szCs w:val="20"/>
              </w:rPr>
            </w:pPr>
            <w:r w:rsidRPr="00A32145">
              <w:rPr>
                <w:b/>
                <w:bCs/>
                <w:iCs/>
                <w:sz w:val="20"/>
                <w:szCs w:val="20"/>
              </w:rPr>
              <w:t>5.</w:t>
            </w:r>
          </w:p>
        </w:tc>
        <w:tc>
          <w:tcPr>
            <w:tcW w:w="2374" w:type="pct"/>
            <w:tcBorders>
              <w:top w:val="outset" w:sz="6" w:space="0" w:color="auto"/>
              <w:left w:val="outset" w:sz="6" w:space="0" w:color="auto"/>
              <w:bottom w:val="outset" w:sz="6" w:space="0" w:color="auto"/>
              <w:right w:val="outset" w:sz="6" w:space="0" w:color="auto"/>
            </w:tcBorders>
            <w:vAlign w:val="center"/>
            <w:hideMark/>
          </w:tcPr>
          <w:p w14:paraId="437E3B61" w14:textId="77777777" w:rsidR="00CE04BA" w:rsidRPr="00A32145" w:rsidRDefault="00D54526" w:rsidP="00D007B2">
            <w:pPr>
              <w:rPr>
                <w:bCs/>
                <w:iCs/>
                <w:sz w:val="20"/>
                <w:szCs w:val="20"/>
                <w:lang w:val="sr-Cyrl-CS"/>
              </w:rPr>
            </w:pPr>
            <w:r>
              <w:rPr>
                <w:bCs/>
                <w:iCs/>
                <w:sz w:val="20"/>
                <w:szCs w:val="20"/>
                <w:lang w:val="sr-Cyrl-CS"/>
              </w:rPr>
              <w:t>Цена п</w:t>
            </w:r>
            <w:r w:rsidR="00CE04BA" w:rsidRPr="00A32145">
              <w:rPr>
                <w:bCs/>
                <w:iCs/>
                <w:sz w:val="20"/>
                <w:szCs w:val="20"/>
                <w:lang w:val="sr-Cyrl-CS"/>
              </w:rPr>
              <w:t>о једном радном часу одржавања</w:t>
            </w:r>
            <w:r w:rsidR="00CE04BA" w:rsidRPr="00A32145">
              <w:rPr>
                <w:sz w:val="20"/>
                <w:szCs w:val="20"/>
              </w:rPr>
              <w:t xml:space="preserve"> </w:t>
            </w:r>
            <w:r w:rsidR="00CE04BA" w:rsidRPr="00A32145">
              <w:rPr>
                <w:bCs/>
                <w:iCs/>
                <w:sz w:val="20"/>
                <w:szCs w:val="20"/>
                <w:lang w:val="sr-Cyrl-CS"/>
              </w:rPr>
              <w:t>система за дојаву о избијању пожара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14:paraId="5CB8E170" w14:textId="77777777" w:rsidR="00CE04BA" w:rsidRPr="00A32145" w:rsidRDefault="00CE04BA" w:rsidP="00162446">
            <w:pPr>
              <w:jc w:val="right"/>
              <w:rPr>
                <w:sz w:val="20"/>
                <w:szCs w:val="20"/>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3BAD606D" w14:textId="77777777" w:rsidR="00CE04BA" w:rsidRPr="00A32145" w:rsidRDefault="00CE04BA" w:rsidP="00162446">
            <w:pPr>
              <w:jc w:val="right"/>
              <w:rPr>
                <w:sz w:val="20"/>
                <w:szCs w:val="20"/>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05590E2B" w14:textId="77777777" w:rsidR="00CE04BA" w:rsidRPr="00A32145" w:rsidRDefault="00CE04BA" w:rsidP="00162446">
            <w:pPr>
              <w:jc w:val="right"/>
              <w:rPr>
                <w:sz w:val="20"/>
                <w:szCs w:val="20"/>
              </w:rPr>
            </w:pPr>
          </w:p>
        </w:tc>
      </w:tr>
      <w:tr w:rsidR="00CE04BA" w:rsidRPr="00B75D58" w14:paraId="71F785E6" w14:textId="77777777" w:rsidTr="00AE5417">
        <w:trPr>
          <w:tblCellSpacing w:w="0" w:type="dxa"/>
        </w:trPr>
        <w:tc>
          <w:tcPr>
            <w:tcW w:w="355" w:type="pct"/>
            <w:tcBorders>
              <w:top w:val="outset" w:sz="6" w:space="0" w:color="auto"/>
              <w:left w:val="outset" w:sz="6" w:space="0" w:color="auto"/>
              <w:bottom w:val="outset" w:sz="6" w:space="0" w:color="auto"/>
              <w:right w:val="outset" w:sz="6" w:space="0" w:color="auto"/>
            </w:tcBorders>
            <w:vAlign w:val="center"/>
          </w:tcPr>
          <w:p w14:paraId="2B0A53AC" w14:textId="77777777" w:rsidR="00CE04BA" w:rsidRPr="00A32145" w:rsidRDefault="00CE04BA" w:rsidP="00162446">
            <w:pPr>
              <w:jc w:val="center"/>
              <w:rPr>
                <w:b/>
                <w:bCs/>
                <w:iCs/>
                <w:sz w:val="20"/>
                <w:szCs w:val="20"/>
                <w:lang w:val="sr-Cyrl-CS"/>
              </w:rPr>
            </w:pPr>
            <w:r w:rsidRPr="00A32145">
              <w:rPr>
                <w:b/>
                <w:bCs/>
                <w:iCs/>
                <w:sz w:val="20"/>
                <w:szCs w:val="20"/>
                <w:lang w:val="sr-Cyrl-CS"/>
              </w:rPr>
              <w:t>6.</w:t>
            </w:r>
          </w:p>
        </w:tc>
        <w:tc>
          <w:tcPr>
            <w:tcW w:w="2374" w:type="pct"/>
            <w:tcBorders>
              <w:top w:val="outset" w:sz="6" w:space="0" w:color="auto"/>
              <w:left w:val="outset" w:sz="6" w:space="0" w:color="auto"/>
              <w:bottom w:val="outset" w:sz="6" w:space="0" w:color="auto"/>
              <w:right w:val="outset" w:sz="6" w:space="0" w:color="auto"/>
            </w:tcBorders>
            <w:vAlign w:val="center"/>
            <w:hideMark/>
          </w:tcPr>
          <w:p w14:paraId="4638B557" w14:textId="77777777" w:rsidR="00CE04BA" w:rsidRPr="00A32145" w:rsidRDefault="00CE04BA" w:rsidP="00D007B2">
            <w:pPr>
              <w:rPr>
                <w:bCs/>
                <w:iCs/>
                <w:sz w:val="20"/>
                <w:szCs w:val="20"/>
                <w:lang w:val="sr-Cyrl-CS"/>
              </w:rPr>
            </w:pPr>
            <w:r w:rsidRPr="00A32145">
              <w:rPr>
                <w:bCs/>
                <w:iCs/>
                <w:sz w:val="20"/>
                <w:szCs w:val="20"/>
                <w:lang w:val="sr-Cyrl-CS"/>
              </w:rPr>
              <w:t>Цена за годишњи преглед електро инсталација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14:paraId="0891ABDE" w14:textId="77777777"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577B0E48" w14:textId="77777777"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26DFC78F" w14:textId="77777777" w:rsidR="00CE04BA" w:rsidRPr="00B75D58" w:rsidRDefault="00CE04BA" w:rsidP="00162446">
            <w:pPr>
              <w:jc w:val="right"/>
              <w:rPr>
                <w:sz w:val="20"/>
                <w:szCs w:val="20"/>
                <w:lang w:val="sr-Cyrl-CS"/>
              </w:rPr>
            </w:pPr>
          </w:p>
        </w:tc>
      </w:tr>
      <w:tr w:rsidR="00CE04BA" w:rsidRPr="00B75D58" w14:paraId="6713E5EC" w14:textId="77777777" w:rsidTr="00AE5417">
        <w:trPr>
          <w:tblCellSpacing w:w="0" w:type="dxa"/>
        </w:trPr>
        <w:tc>
          <w:tcPr>
            <w:tcW w:w="355" w:type="pct"/>
            <w:tcBorders>
              <w:top w:val="outset" w:sz="6" w:space="0" w:color="auto"/>
              <w:left w:val="outset" w:sz="6" w:space="0" w:color="auto"/>
              <w:bottom w:val="outset" w:sz="6" w:space="0" w:color="auto"/>
              <w:right w:val="outset" w:sz="6" w:space="0" w:color="auto"/>
            </w:tcBorders>
            <w:vAlign w:val="center"/>
          </w:tcPr>
          <w:p w14:paraId="3FD8B74D" w14:textId="77777777" w:rsidR="00CE04BA" w:rsidRPr="00A32145" w:rsidRDefault="00CE04BA" w:rsidP="00162446">
            <w:pPr>
              <w:spacing w:before="100" w:beforeAutospacing="1" w:after="100" w:afterAutospacing="1"/>
              <w:jc w:val="center"/>
              <w:rPr>
                <w:b/>
                <w:bCs/>
                <w:iCs/>
                <w:sz w:val="20"/>
                <w:szCs w:val="20"/>
                <w:lang w:val="sr-Cyrl-CS"/>
              </w:rPr>
            </w:pPr>
            <w:r w:rsidRPr="00A32145">
              <w:rPr>
                <w:b/>
                <w:bCs/>
                <w:iCs/>
                <w:sz w:val="20"/>
                <w:szCs w:val="20"/>
                <w:lang w:val="sr-Cyrl-CS"/>
              </w:rPr>
              <w:t>7.</w:t>
            </w:r>
          </w:p>
        </w:tc>
        <w:tc>
          <w:tcPr>
            <w:tcW w:w="2374" w:type="pct"/>
            <w:tcBorders>
              <w:top w:val="outset" w:sz="6" w:space="0" w:color="auto"/>
              <w:left w:val="outset" w:sz="6" w:space="0" w:color="auto"/>
              <w:bottom w:val="outset" w:sz="6" w:space="0" w:color="auto"/>
              <w:right w:val="outset" w:sz="6" w:space="0" w:color="auto"/>
            </w:tcBorders>
            <w:vAlign w:val="center"/>
            <w:hideMark/>
          </w:tcPr>
          <w:p w14:paraId="77FCCA6E" w14:textId="77777777" w:rsidR="00CE04BA" w:rsidRPr="00A32145" w:rsidRDefault="00D54526" w:rsidP="00D007B2">
            <w:pPr>
              <w:rPr>
                <w:bCs/>
                <w:iCs/>
                <w:sz w:val="20"/>
                <w:szCs w:val="20"/>
                <w:lang w:val="sr-Cyrl-CS"/>
              </w:rPr>
            </w:pPr>
            <w:r>
              <w:rPr>
                <w:bCs/>
                <w:iCs/>
                <w:sz w:val="20"/>
                <w:szCs w:val="20"/>
                <w:lang w:val="sr-Cyrl-CS"/>
              </w:rPr>
              <w:t>Цена п</w:t>
            </w:r>
            <w:r w:rsidR="00CE04BA" w:rsidRPr="00A32145">
              <w:rPr>
                <w:bCs/>
                <w:iCs/>
                <w:sz w:val="20"/>
                <w:szCs w:val="20"/>
                <w:lang w:val="sr-Cyrl-CS"/>
              </w:rPr>
              <w:t>о једном радном часу прегледа електро инсталација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14:paraId="37EEC669" w14:textId="77777777" w:rsidR="00CE04BA" w:rsidRPr="00B75D58" w:rsidRDefault="00CE04BA" w:rsidP="00162446">
            <w:pPr>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5E3E8C13" w14:textId="77777777" w:rsidR="00CE04BA" w:rsidRPr="00B75D58" w:rsidRDefault="00CE04BA" w:rsidP="00162446">
            <w:pPr>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20909E41" w14:textId="77777777" w:rsidR="00CE04BA" w:rsidRPr="00B75D58" w:rsidRDefault="00CE04BA" w:rsidP="00162446">
            <w:pPr>
              <w:rPr>
                <w:sz w:val="20"/>
                <w:szCs w:val="20"/>
                <w:lang w:val="sr-Cyrl-CS"/>
              </w:rPr>
            </w:pPr>
          </w:p>
        </w:tc>
      </w:tr>
      <w:tr w:rsidR="009564C8" w:rsidRPr="00B75D58" w14:paraId="19431EAD" w14:textId="77777777" w:rsidTr="00AE5417">
        <w:trPr>
          <w:tblCellSpacing w:w="0" w:type="dxa"/>
        </w:trPr>
        <w:tc>
          <w:tcPr>
            <w:tcW w:w="355" w:type="pct"/>
            <w:tcBorders>
              <w:top w:val="outset" w:sz="6" w:space="0" w:color="auto"/>
              <w:left w:val="outset" w:sz="6" w:space="0" w:color="auto"/>
              <w:bottom w:val="outset" w:sz="6" w:space="0" w:color="auto"/>
              <w:right w:val="outset" w:sz="6" w:space="0" w:color="auto"/>
            </w:tcBorders>
            <w:vAlign w:val="center"/>
          </w:tcPr>
          <w:p w14:paraId="0E0253C6" w14:textId="25205F19" w:rsidR="009564C8" w:rsidRPr="00A32145" w:rsidRDefault="009564C8" w:rsidP="00162446">
            <w:pPr>
              <w:spacing w:before="100" w:beforeAutospacing="1" w:after="100" w:afterAutospacing="1"/>
              <w:jc w:val="center"/>
              <w:rPr>
                <w:b/>
                <w:bCs/>
                <w:iCs/>
                <w:sz w:val="20"/>
                <w:szCs w:val="20"/>
                <w:lang w:val="sr-Cyrl-CS"/>
              </w:rPr>
            </w:pPr>
            <w:r>
              <w:rPr>
                <w:b/>
                <w:bCs/>
                <w:iCs/>
                <w:sz w:val="20"/>
                <w:szCs w:val="20"/>
                <w:lang w:val="sr-Cyrl-CS"/>
              </w:rPr>
              <w:t>8.</w:t>
            </w:r>
          </w:p>
        </w:tc>
        <w:tc>
          <w:tcPr>
            <w:tcW w:w="2374" w:type="pct"/>
            <w:tcBorders>
              <w:top w:val="outset" w:sz="6" w:space="0" w:color="auto"/>
              <w:left w:val="outset" w:sz="6" w:space="0" w:color="auto"/>
              <w:bottom w:val="outset" w:sz="6" w:space="0" w:color="auto"/>
              <w:right w:val="outset" w:sz="6" w:space="0" w:color="auto"/>
            </w:tcBorders>
            <w:vAlign w:val="center"/>
          </w:tcPr>
          <w:p w14:paraId="0A5488A8" w14:textId="52033C50" w:rsidR="009564C8" w:rsidRPr="002A185B" w:rsidRDefault="009564C8" w:rsidP="00D007B2">
            <w:pPr>
              <w:rPr>
                <w:bCs/>
                <w:iCs/>
                <w:sz w:val="20"/>
                <w:szCs w:val="20"/>
                <w:lang w:val="sr-Cyrl-RS"/>
              </w:rPr>
            </w:pPr>
            <w:r>
              <w:rPr>
                <w:sz w:val="20"/>
                <w:szCs w:val="20"/>
              </w:rPr>
              <w:t>Излазак на локацију</w:t>
            </w:r>
            <w:r>
              <w:rPr>
                <w:sz w:val="20"/>
                <w:szCs w:val="20"/>
                <w:lang w:val="sr-Cyrl-RS"/>
              </w:rPr>
              <w:t xml:space="preserve"> КМЦ Београд</w:t>
            </w:r>
            <w:r>
              <w:rPr>
                <w:sz w:val="20"/>
                <w:szCs w:val="20"/>
              </w:rPr>
              <w:t xml:space="preserve"> у циљу вршења услуга </w:t>
            </w:r>
            <w:r>
              <w:rPr>
                <w:sz w:val="20"/>
                <w:szCs w:val="20"/>
                <w:lang w:val="sr-Cyrl-RS"/>
              </w:rPr>
              <w:t>ванредног</w:t>
            </w:r>
            <w:r>
              <w:rPr>
                <w:sz w:val="20"/>
                <w:szCs w:val="20"/>
              </w:rPr>
              <w:t xml:space="preserve"> одржавања и д</w:t>
            </w:r>
            <w:r w:rsidR="002A185B">
              <w:rPr>
                <w:sz w:val="20"/>
                <w:szCs w:val="20"/>
                <w:lang w:val="sr-Cyrl-RS"/>
              </w:rPr>
              <w:t>ијагностике</w:t>
            </w: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680B5192" w14:textId="77777777" w:rsidR="009564C8" w:rsidRPr="00B75D58" w:rsidRDefault="009564C8" w:rsidP="00162446">
            <w:pPr>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15454541" w14:textId="77777777" w:rsidR="009564C8" w:rsidRPr="00B75D58" w:rsidRDefault="009564C8" w:rsidP="00162446">
            <w:pPr>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1D7E81B8" w14:textId="77777777" w:rsidR="009564C8" w:rsidRPr="00B75D58" w:rsidRDefault="009564C8" w:rsidP="00162446">
            <w:pPr>
              <w:rPr>
                <w:sz w:val="20"/>
                <w:szCs w:val="20"/>
                <w:lang w:val="sr-Cyrl-CS"/>
              </w:rPr>
            </w:pPr>
          </w:p>
        </w:tc>
      </w:tr>
      <w:tr w:rsidR="009564C8" w:rsidRPr="00B75D58" w14:paraId="0D26AFD9" w14:textId="77777777" w:rsidTr="00AE5417">
        <w:trPr>
          <w:tblCellSpacing w:w="0" w:type="dxa"/>
        </w:trPr>
        <w:tc>
          <w:tcPr>
            <w:tcW w:w="355" w:type="pct"/>
            <w:tcBorders>
              <w:top w:val="outset" w:sz="6" w:space="0" w:color="auto"/>
              <w:left w:val="outset" w:sz="6" w:space="0" w:color="auto"/>
              <w:bottom w:val="outset" w:sz="6" w:space="0" w:color="auto"/>
              <w:right w:val="outset" w:sz="6" w:space="0" w:color="auto"/>
            </w:tcBorders>
            <w:vAlign w:val="center"/>
          </w:tcPr>
          <w:p w14:paraId="6F374567" w14:textId="6F832E1F" w:rsidR="009564C8" w:rsidRPr="00A32145" w:rsidRDefault="009564C8" w:rsidP="009564C8">
            <w:pPr>
              <w:spacing w:before="100" w:beforeAutospacing="1" w:after="100" w:afterAutospacing="1"/>
              <w:jc w:val="center"/>
              <w:rPr>
                <w:b/>
                <w:bCs/>
                <w:iCs/>
                <w:sz w:val="20"/>
                <w:szCs w:val="20"/>
                <w:lang w:val="sr-Cyrl-CS"/>
              </w:rPr>
            </w:pPr>
            <w:r>
              <w:rPr>
                <w:b/>
                <w:bCs/>
                <w:iCs/>
                <w:sz w:val="20"/>
                <w:szCs w:val="20"/>
                <w:lang w:val="sr-Cyrl-CS"/>
              </w:rPr>
              <w:t>9.</w:t>
            </w:r>
          </w:p>
        </w:tc>
        <w:tc>
          <w:tcPr>
            <w:tcW w:w="2374" w:type="pct"/>
            <w:tcBorders>
              <w:top w:val="outset" w:sz="6" w:space="0" w:color="auto"/>
              <w:left w:val="outset" w:sz="6" w:space="0" w:color="auto"/>
              <w:bottom w:val="outset" w:sz="6" w:space="0" w:color="auto"/>
              <w:right w:val="outset" w:sz="6" w:space="0" w:color="auto"/>
            </w:tcBorders>
            <w:vAlign w:val="center"/>
          </w:tcPr>
          <w:p w14:paraId="366E6A11" w14:textId="44EE667B" w:rsidR="009564C8" w:rsidRPr="002A185B" w:rsidRDefault="009564C8" w:rsidP="009564C8">
            <w:pPr>
              <w:rPr>
                <w:bCs/>
                <w:iCs/>
                <w:sz w:val="20"/>
                <w:szCs w:val="20"/>
                <w:lang w:val="sr-Cyrl-RS"/>
              </w:rPr>
            </w:pPr>
            <w:r>
              <w:rPr>
                <w:sz w:val="20"/>
                <w:szCs w:val="20"/>
              </w:rPr>
              <w:t>Излазак на локацију</w:t>
            </w:r>
            <w:r>
              <w:rPr>
                <w:sz w:val="20"/>
                <w:szCs w:val="20"/>
                <w:lang w:val="sr-Cyrl-RS"/>
              </w:rPr>
              <w:t xml:space="preserve"> КМЦ Ниш</w:t>
            </w:r>
            <w:r>
              <w:rPr>
                <w:sz w:val="20"/>
                <w:szCs w:val="20"/>
              </w:rPr>
              <w:t xml:space="preserve"> у циљу вршења услуга </w:t>
            </w:r>
            <w:r>
              <w:rPr>
                <w:sz w:val="20"/>
                <w:szCs w:val="20"/>
                <w:lang w:val="sr-Cyrl-RS"/>
              </w:rPr>
              <w:t>ванредног</w:t>
            </w:r>
            <w:r>
              <w:rPr>
                <w:sz w:val="20"/>
                <w:szCs w:val="20"/>
              </w:rPr>
              <w:t xml:space="preserve"> одржавања и </w:t>
            </w:r>
            <w:r w:rsidR="002A185B">
              <w:rPr>
                <w:sz w:val="20"/>
                <w:szCs w:val="20"/>
                <w:lang w:val="sr-Cyrl-RS"/>
              </w:rPr>
              <w:t>дијагностике</w:t>
            </w: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44E7EC83" w14:textId="77777777" w:rsidR="009564C8" w:rsidRPr="00B75D58" w:rsidRDefault="009564C8" w:rsidP="009564C8">
            <w:pPr>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10692B5E" w14:textId="77777777" w:rsidR="009564C8" w:rsidRPr="00B75D58" w:rsidRDefault="009564C8" w:rsidP="009564C8">
            <w:pPr>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14:paraId="2DB17D75" w14:textId="77777777" w:rsidR="009564C8" w:rsidRPr="00B75D58" w:rsidRDefault="009564C8" w:rsidP="009564C8">
            <w:pPr>
              <w:rPr>
                <w:sz w:val="20"/>
                <w:szCs w:val="20"/>
                <w:lang w:val="sr-Cyrl-CS"/>
              </w:rPr>
            </w:pPr>
          </w:p>
        </w:tc>
      </w:tr>
    </w:tbl>
    <w:p w14:paraId="2022E149" w14:textId="2D079269" w:rsidR="00D54526" w:rsidRDefault="00D54526" w:rsidP="00011C81">
      <w:pPr>
        <w:autoSpaceDE w:val="0"/>
        <w:autoSpaceDN w:val="0"/>
        <w:adjustRightInd w:val="0"/>
        <w:jc w:val="center"/>
        <w:rPr>
          <w:b/>
          <w:lang w:val="sr-Cyrl-CS"/>
        </w:rPr>
      </w:pPr>
    </w:p>
    <w:p w14:paraId="168888E9" w14:textId="77777777" w:rsidR="00AE5417" w:rsidRDefault="00AE5417" w:rsidP="00011C81">
      <w:pPr>
        <w:autoSpaceDE w:val="0"/>
        <w:autoSpaceDN w:val="0"/>
        <w:adjustRightInd w:val="0"/>
        <w:jc w:val="center"/>
        <w:rPr>
          <w:b/>
          <w:lang w:val="sr-Cyrl-CS"/>
        </w:rPr>
      </w:pPr>
    </w:p>
    <w:p w14:paraId="7529815D" w14:textId="77777777" w:rsidR="00011C81" w:rsidRPr="00C83EFF" w:rsidRDefault="00011C81" w:rsidP="00011C81">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14:paraId="5454B070" w14:textId="0EF9000E" w:rsidR="00011C81" w:rsidRDefault="00011C81" w:rsidP="00011C81">
      <w:pPr>
        <w:autoSpaceDE w:val="0"/>
        <w:autoSpaceDN w:val="0"/>
        <w:adjustRightInd w:val="0"/>
        <w:ind w:firstLine="720"/>
        <w:jc w:val="both"/>
        <w:rPr>
          <w:lang w:val="en-GB"/>
        </w:rPr>
      </w:pPr>
    </w:p>
    <w:p w14:paraId="0183CF6A" w14:textId="77777777" w:rsidR="00AE5417" w:rsidRPr="003B28CA" w:rsidRDefault="00AE5417" w:rsidP="00011C81">
      <w:pPr>
        <w:autoSpaceDE w:val="0"/>
        <w:autoSpaceDN w:val="0"/>
        <w:adjustRightInd w:val="0"/>
        <w:ind w:firstLine="720"/>
        <w:jc w:val="both"/>
        <w:rPr>
          <w:lang w:val="en-GB"/>
        </w:rPr>
      </w:pPr>
    </w:p>
    <w:p w14:paraId="5001A901" w14:textId="77777777" w:rsidR="00011C81" w:rsidRPr="00B5645D" w:rsidRDefault="00011C81" w:rsidP="00011C81">
      <w:pPr>
        <w:autoSpaceDE w:val="0"/>
        <w:autoSpaceDN w:val="0"/>
        <w:adjustRightInd w:val="0"/>
        <w:ind w:firstLine="720"/>
        <w:jc w:val="both"/>
        <w:rPr>
          <w:bCs/>
          <w:lang w:val="ru-RU"/>
        </w:rPr>
      </w:pPr>
      <w:r w:rsidRPr="00B5645D">
        <w:rPr>
          <w:bCs/>
          <w:lang w:val="sr-Cyrl-CS"/>
        </w:rPr>
        <w:t>Образац структуре цена</w:t>
      </w:r>
      <w:r w:rsidRPr="00B5645D">
        <w:rPr>
          <w:bCs/>
          <w:lang w:val="ru-RU"/>
        </w:rPr>
        <w:t xml:space="preserve"> мора бити попуњен тако да се може проверити усклађеност</w:t>
      </w:r>
      <w:r w:rsidRPr="00B5645D">
        <w:rPr>
          <w:bCs/>
          <w:lang w:val="sr-Cyrl-CS"/>
        </w:rPr>
        <w:t xml:space="preserve"> </w:t>
      </w:r>
      <w:r w:rsidRPr="00B5645D">
        <w:rPr>
          <w:bCs/>
          <w:lang w:val="ru-RU"/>
        </w:rPr>
        <w:t>цена са стварним трошковима.</w:t>
      </w:r>
    </w:p>
    <w:p w14:paraId="6ABD6FEA" w14:textId="77777777" w:rsidR="00011C81" w:rsidRPr="00B5645D" w:rsidRDefault="00011C81" w:rsidP="00011C81">
      <w:pPr>
        <w:autoSpaceDE w:val="0"/>
        <w:autoSpaceDN w:val="0"/>
        <w:adjustRightInd w:val="0"/>
        <w:ind w:firstLine="720"/>
        <w:jc w:val="both"/>
        <w:rPr>
          <w:bCs/>
          <w:lang w:val="ru-RU"/>
        </w:rPr>
      </w:pPr>
      <w:r w:rsidRPr="00B5645D">
        <w:rPr>
          <w:bCs/>
          <w:lang w:val="ru-RU"/>
        </w:rPr>
        <w:t>У Обрасцу структуре цена морају бити приказан</w:t>
      </w:r>
      <w:r w:rsidRPr="00B5645D">
        <w:rPr>
          <w:bCs/>
        </w:rPr>
        <w:t xml:space="preserve">е </w:t>
      </w:r>
      <w:r w:rsidRPr="00B5645D">
        <w:rPr>
          <w:bCs/>
          <w:lang w:val="sr-Cyrl-CS"/>
        </w:rPr>
        <w:t xml:space="preserve">јединичне цене </w:t>
      </w:r>
      <w:r w:rsidRPr="00B5645D">
        <w:rPr>
          <w:bCs/>
          <w:lang w:val="ru-RU"/>
        </w:rPr>
        <w:t>са и без ПДВ.</w:t>
      </w:r>
    </w:p>
    <w:p w14:paraId="451B0104" w14:textId="5C3D7AB7" w:rsidR="00AE5417" w:rsidRPr="00AE5417" w:rsidRDefault="00AE5417" w:rsidP="00AE5417">
      <w:pPr>
        <w:autoSpaceDE w:val="0"/>
        <w:autoSpaceDN w:val="0"/>
        <w:adjustRightInd w:val="0"/>
        <w:ind w:firstLine="720"/>
        <w:jc w:val="both"/>
        <w:rPr>
          <w:iCs/>
          <w:lang w:val="ru-RU"/>
        </w:rPr>
      </w:pPr>
      <w:r w:rsidRPr="00AE5417">
        <w:rPr>
          <w:iCs/>
          <w:lang w:val="ru-RU"/>
        </w:rPr>
        <w:t xml:space="preserve">Цене </w:t>
      </w:r>
      <w:r w:rsidRPr="00AE5417">
        <w:rPr>
          <w:iCs/>
        </w:rPr>
        <w:t>у себи морају садржати</w:t>
      </w:r>
      <w:r w:rsidRPr="00AE5417">
        <w:rPr>
          <w:iCs/>
          <w:lang w:val="ru-RU"/>
        </w:rPr>
        <w:t xml:space="preserve"> и остале зависне трошкове који чине укупну цену као што су</w:t>
      </w:r>
      <w:r w:rsidR="00D75A52">
        <w:rPr>
          <w:iCs/>
          <w:lang w:val="ru-RU"/>
        </w:rPr>
        <w:t xml:space="preserve">: </w:t>
      </w:r>
      <w:r w:rsidRPr="00AE5417">
        <w:rPr>
          <w:iCs/>
          <w:lang w:val="sr-Cyrl-CS"/>
        </w:rPr>
        <w:t xml:space="preserve">административни и други зависни </w:t>
      </w:r>
      <w:r w:rsidRPr="00AE5417">
        <w:rPr>
          <w:iCs/>
          <w:lang w:val="hr-HR"/>
        </w:rPr>
        <w:t>трошков</w:t>
      </w:r>
      <w:r w:rsidRPr="00AE5417">
        <w:rPr>
          <w:iCs/>
          <w:lang w:val="sr-Cyrl-CS"/>
        </w:rPr>
        <w:t>и</w:t>
      </w:r>
      <w:r w:rsidRPr="00AE5417">
        <w:rPr>
          <w:iCs/>
          <w:lang w:val="ru-RU"/>
        </w:rPr>
        <w:t>.</w:t>
      </w:r>
    </w:p>
    <w:p w14:paraId="17618D12" w14:textId="77777777" w:rsidR="00011C81" w:rsidRPr="00B5645D" w:rsidRDefault="00011C81" w:rsidP="00011C81">
      <w:pPr>
        <w:autoSpaceDE w:val="0"/>
        <w:autoSpaceDN w:val="0"/>
        <w:adjustRightInd w:val="0"/>
        <w:ind w:firstLine="720"/>
        <w:jc w:val="both"/>
        <w:rPr>
          <w:bCs/>
          <w:lang w:val="ru-RU"/>
        </w:rPr>
      </w:pPr>
      <w:r w:rsidRPr="00B5645D">
        <w:rPr>
          <w:bCs/>
          <w:lang w:val="ru-RU"/>
        </w:rPr>
        <w:t>Цена мора бити дата у динарима</w:t>
      </w:r>
      <w:r w:rsidR="005239F7" w:rsidRPr="00B5645D">
        <w:rPr>
          <w:bCs/>
          <w:lang w:val="ru-RU"/>
        </w:rPr>
        <w:t xml:space="preserve"> или еврима</w:t>
      </w:r>
      <w:r w:rsidR="005239F7" w:rsidRPr="00B5645D">
        <w:rPr>
          <w:bCs/>
        </w:rPr>
        <w:t xml:space="preserve"> (заокружити валуту)</w:t>
      </w:r>
      <w:r w:rsidRPr="00B5645D">
        <w:rPr>
          <w:bCs/>
          <w:lang w:val="ru-RU"/>
        </w:rPr>
        <w:t>.</w:t>
      </w:r>
    </w:p>
    <w:p w14:paraId="146DA29E" w14:textId="15A2EDAC" w:rsidR="00B35891" w:rsidRPr="00B5645D" w:rsidRDefault="00B35891" w:rsidP="00B35891">
      <w:pPr>
        <w:autoSpaceDE w:val="0"/>
        <w:autoSpaceDN w:val="0"/>
        <w:adjustRightInd w:val="0"/>
        <w:ind w:firstLine="720"/>
        <w:jc w:val="both"/>
        <w:rPr>
          <w:bCs/>
          <w:lang w:val="ru-RU"/>
        </w:rPr>
      </w:pPr>
      <w:r w:rsidRPr="00B5645D">
        <w:rPr>
          <w:bCs/>
          <w:lang w:val="ru-RU"/>
        </w:rPr>
        <w:t>Цена мора бити заокружена на две децимале.</w:t>
      </w:r>
    </w:p>
    <w:p w14:paraId="4B288972" w14:textId="77777777" w:rsidR="00B5645D" w:rsidRPr="00B5645D" w:rsidRDefault="00B5645D" w:rsidP="00B5645D">
      <w:pPr>
        <w:autoSpaceDE w:val="0"/>
        <w:autoSpaceDN w:val="0"/>
        <w:adjustRightInd w:val="0"/>
        <w:ind w:firstLine="720"/>
        <w:jc w:val="both"/>
        <w:rPr>
          <w:bCs/>
        </w:rPr>
      </w:pPr>
      <w:r w:rsidRPr="00B5645D">
        <w:rPr>
          <w:bCs/>
        </w:rPr>
        <w:t>Најнижа понуђена цена је 0,01 динара без ПДВ.</w:t>
      </w:r>
    </w:p>
    <w:p w14:paraId="4D04336B" w14:textId="77777777" w:rsidR="00EC5DC4" w:rsidRDefault="00EC5DC4" w:rsidP="00A33E89">
      <w:pPr>
        <w:jc w:val="both"/>
        <w:rPr>
          <w:bCs/>
          <w:lang w:val="sr-Cyrl-CS"/>
        </w:rPr>
      </w:pPr>
    </w:p>
    <w:p w14:paraId="353571EA" w14:textId="77777777" w:rsidR="00011C81" w:rsidRPr="00C83EFF" w:rsidRDefault="00011C81" w:rsidP="00A33E89">
      <w:pPr>
        <w:jc w:val="both"/>
        <w:rPr>
          <w:bCs/>
          <w:lang w:val="sr-Cyrl-CS"/>
        </w:rPr>
      </w:pPr>
    </w:p>
    <w:tbl>
      <w:tblPr>
        <w:tblW w:w="0" w:type="auto"/>
        <w:tblLook w:val="04A0" w:firstRow="1" w:lastRow="0" w:firstColumn="1" w:lastColumn="0" w:noHBand="0" w:noVBand="1"/>
      </w:tblPr>
      <w:tblGrid>
        <w:gridCol w:w="4492"/>
        <w:gridCol w:w="4535"/>
      </w:tblGrid>
      <w:tr w:rsidR="00A33E89" w:rsidRPr="00AD428F" w14:paraId="6432846F" w14:textId="77777777" w:rsidTr="00603022">
        <w:tc>
          <w:tcPr>
            <w:tcW w:w="4788" w:type="dxa"/>
            <w:tcBorders>
              <w:bottom w:val="double" w:sz="4" w:space="0" w:color="auto"/>
            </w:tcBorders>
            <w:shd w:val="clear" w:color="auto" w:fill="EEECE1"/>
          </w:tcPr>
          <w:p w14:paraId="5E5FFEAA" w14:textId="77777777" w:rsidR="00A33E89" w:rsidRPr="00AD428F" w:rsidRDefault="00A33E89" w:rsidP="00603022">
            <w:pPr>
              <w:jc w:val="both"/>
              <w:rPr>
                <w:b/>
                <w:bCs/>
                <w:lang w:val="sr-Cyrl-CS"/>
              </w:rPr>
            </w:pPr>
          </w:p>
          <w:p w14:paraId="23B9A5BD" w14:textId="77777777" w:rsidR="00A33E89" w:rsidRPr="00AD428F" w:rsidRDefault="00A33E89" w:rsidP="00603022">
            <w:pPr>
              <w:jc w:val="both"/>
              <w:rPr>
                <w:b/>
                <w:bCs/>
                <w:lang w:val="sr-Cyrl-CS"/>
              </w:rPr>
            </w:pPr>
          </w:p>
        </w:tc>
        <w:tc>
          <w:tcPr>
            <w:tcW w:w="4788" w:type="dxa"/>
          </w:tcPr>
          <w:p w14:paraId="2417FF4E" w14:textId="77777777" w:rsidR="00A33E89" w:rsidRPr="00AD428F" w:rsidRDefault="00A33E89" w:rsidP="00603022">
            <w:pPr>
              <w:jc w:val="center"/>
              <w:rPr>
                <w:b/>
                <w:bCs/>
                <w:lang w:val="sr-Cyrl-CS"/>
              </w:rPr>
            </w:pPr>
          </w:p>
          <w:p w14:paraId="47AA1D4A" w14:textId="77777777" w:rsidR="00A33E89" w:rsidRPr="00AD428F" w:rsidRDefault="00A33E89" w:rsidP="00603022">
            <w:pPr>
              <w:jc w:val="center"/>
              <w:rPr>
                <w:b/>
                <w:bCs/>
                <w:lang w:val="sr-Cyrl-CS"/>
              </w:rPr>
            </w:pPr>
            <w:r w:rsidRPr="00AD428F">
              <w:rPr>
                <w:b/>
                <w:bCs/>
                <w:lang w:val="sr-Cyrl-CS"/>
              </w:rPr>
              <w:t xml:space="preserve">  ПОНУЂАЧ</w:t>
            </w:r>
          </w:p>
        </w:tc>
      </w:tr>
      <w:tr w:rsidR="00A33E89" w:rsidRPr="00AD428F" w14:paraId="115DF137" w14:textId="77777777" w:rsidTr="00603022">
        <w:tc>
          <w:tcPr>
            <w:tcW w:w="4788" w:type="dxa"/>
            <w:tcBorders>
              <w:top w:val="double" w:sz="4" w:space="0" w:color="auto"/>
            </w:tcBorders>
          </w:tcPr>
          <w:p w14:paraId="010F8D64" w14:textId="77777777" w:rsidR="00A33E89" w:rsidRPr="00AD428F" w:rsidRDefault="00A33E89" w:rsidP="00603022">
            <w:pPr>
              <w:jc w:val="center"/>
              <w:rPr>
                <w:bCs/>
                <w:lang w:val="sr-Cyrl-CS"/>
              </w:rPr>
            </w:pPr>
            <w:r w:rsidRPr="00AD428F">
              <w:rPr>
                <w:bCs/>
                <w:lang w:val="sr-Cyrl-CS"/>
              </w:rPr>
              <w:t>(Место и датум)</w:t>
            </w:r>
          </w:p>
        </w:tc>
        <w:tc>
          <w:tcPr>
            <w:tcW w:w="4788" w:type="dxa"/>
          </w:tcPr>
          <w:p w14:paraId="4CAFDA7E" w14:textId="77777777" w:rsidR="00A33E89" w:rsidRPr="00AD428F" w:rsidRDefault="00A33E89" w:rsidP="00603022">
            <w:pPr>
              <w:jc w:val="both"/>
              <w:rPr>
                <w:b/>
                <w:bCs/>
                <w:lang w:val="sr-Cyrl-CS"/>
              </w:rPr>
            </w:pPr>
          </w:p>
        </w:tc>
      </w:tr>
      <w:tr w:rsidR="00A33E89" w:rsidRPr="00AD428F" w14:paraId="0981C79D" w14:textId="77777777" w:rsidTr="00603022">
        <w:tc>
          <w:tcPr>
            <w:tcW w:w="4788" w:type="dxa"/>
          </w:tcPr>
          <w:p w14:paraId="5BFB76F6" w14:textId="77777777"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14:paraId="590FAD1B" w14:textId="77777777" w:rsidR="00A33E89" w:rsidRPr="00AD428F" w:rsidRDefault="00A33E89" w:rsidP="00603022">
            <w:pPr>
              <w:jc w:val="both"/>
              <w:rPr>
                <w:b/>
                <w:bCs/>
                <w:lang w:val="sr-Cyrl-CS"/>
              </w:rPr>
            </w:pPr>
          </w:p>
          <w:p w14:paraId="4970DAAC" w14:textId="77777777" w:rsidR="00A33E89" w:rsidRPr="00AD428F" w:rsidRDefault="00A33E89" w:rsidP="00603022">
            <w:pPr>
              <w:jc w:val="both"/>
              <w:rPr>
                <w:b/>
                <w:bCs/>
                <w:lang w:val="sr-Cyrl-CS"/>
              </w:rPr>
            </w:pPr>
          </w:p>
        </w:tc>
      </w:tr>
    </w:tbl>
    <w:p w14:paraId="52D37E51" w14:textId="77777777"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6C28E4" w:rsidRPr="004276C4" w14:paraId="58CF6239" w14:textId="77777777" w:rsidTr="000910EA">
        <w:tc>
          <w:tcPr>
            <w:tcW w:w="9243" w:type="dxa"/>
            <w:tcBorders>
              <w:top w:val="nil"/>
              <w:left w:val="nil"/>
              <w:bottom w:val="nil"/>
              <w:right w:val="nil"/>
            </w:tcBorders>
            <w:shd w:val="clear" w:color="auto" w:fill="DDD9C3"/>
          </w:tcPr>
          <w:p w14:paraId="16A1D0AE" w14:textId="77777777" w:rsidR="006C28E4" w:rsidRPr="0070327E" w:rsidRDefault="006C28E4" w:rsidP="000910EA">
            <w:pPr>
              <w:jc w:val="center"/>
              <w:rPr>
                <w:b/>
                <w:sz w:val="28"/>
                <w:szCs w:val="28"/>
              </w:rPr>
            </w:pPr>
            <w:r w:rsidRPr="004276C4">
              <w:rPr>
                <w:b/>
                <w:sz w:val="28"/>
                <w:szCs w:val="28"/>
                <w:lang w:val="sr-Cyrl-CS"/>
              </w:rPr>
              <w:lastRenderedPageBreak/>
              <w:t>ОДЕЉАК V</w:t>
            </w:r>
            <w:r>
              <w:rPr>
                <w:b/>
                <w:sz w:val="28"/>
                <w:szCs w:val="28"/>
              </w:rPr>
              <w:t>II</w:t>
            </w:r>
          </w:p>
        </w:tc>
      </w:tr>
    </w:tbl>
    <w:p w14:paraId="26F81BB2" w14:textId="77777777"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174B403A" w14:textId="77777777" w:rsidR="0070327E" w:rsidRPr="007A3CE9" w:rsidRDefault="0070327E" w:rsidP="00AA18B3">
      <w:pPr>
        <w:ind w:firstLine="720"/>
        <w:jc w:val="both"/>
        <w:rPr>
          <w:b/>
          <w:sz w:val="28"/>
          <w:szCs w:val="28"/>
        </w:rPr>
      </w:pPr>
    </w:p>
    <w:p w14:paraId="3CEBAC44" w14:textId="77777777" w:rsidR="006C28E4" w:rsidRDefault="006C28E4" w:rsidP="00F35559">
      <w:pPr>
        <w:spacing w:line="276" w:lineRule="auto"/>
        <w:ind w:left="720"/>
        <w:contextualSpacing/>
        <w:jc w:val="center"/>
        <w:rPr>
          <w:b/>
          <w:sz w:val="28"/>
          <w:szCs w:val="28"/>
        </w:rPr>
      </w:pPr>
    </w:p>
    <w:p w14:paraId="383C7336" w14:textId="77777777" w:rsidR="006C28E4" w:rsidRPr="005239F7" w:rsidRDefault="006C28E4" w:rsidP="006C28E4">
      <w:pPr>
        <w:pStyle w:val="ListParagraph"/>
        <w:spacing w:after="0"/>
        <w:ind w:left="0"/>
        <w:jc w:val="center"/>
        <w:rPr>
          <w:rFonts w:ascii="Times New Roman" w:hAnsi="Times New Roman"/>
          <w:b/>
          <w:sz w:val="28"/>
          <w:szCs w:val="28"/>
          <w:lang w:val="sr-Cyrl-CS"/>
        </w:rPr>
      </w:pPr>
      <w:r w:rsidRPr="005239F7">
        <w:rPr>
          <w:rFonts w:ascii="Times New Roman" w:hAnsi="Times New Roman"/>
          <w:b/>
          <w:sz w:val="28"/>
          <w:szCs w:val="28"/>
          <w:lang w:val="sr-Cyrl-CS"/>
        </w:rPr>
        <w:t xml:space="preserve">ОБРАЗАЦ ТРОШКОВА ПРИПРЕМЕ ПОНУДЕ  </w:t>
      </w:r>
    </w:p>
    <w:p w14:paraId="021CB58A" w14:textId="77777777" w:rsidR="006C28E4" w:rsidRPr="005239F7" w:rsidRDefault="006C28E4" w:rsidP="006C28E4">
      <w:pPr>
        <w:jc w:val="both"/>
      </w:pPr>
    </w:p>
    <w:p w14:paraId="226D1739" w14:textId="77777777" w:rsidR="006C28E4" w:rsidRPr="005239F7"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83"/>
        <w:gridCol w:w="1810"/>
        <w:gridCol w:w="1637"/>
      </w:tblGrid>
      <w:tr w:rsidR="00973C6B" w:rsidRPr="005239F7" w14:paraId="2A0FA220" w14:textId="77777777" w:rsidTr="00061737">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4E20A001" w14:textId="77777777" w:rsidR="00973C6B" w:rsidRPr="005239F7" w:rsidRDefault="00973C6B" w:rsidP="00061737">
            <w:pPr>
              <w:ind w:right="120"/>
              <w:jc w:val="center"/>
              <w:rPr>
                <w:b/>
                <w:sz w:val="22"/>
                <w:szCs w:val="22"/>
                <w:lang w:val="sr-Cyrl-CS"/>
              </w:rPr>
            </w:pPr>
            <w:r w:rsidRPr="005239F7">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14:paraId="54A71CFB" w14:textId="77777777" w:rsidR="00973C6B" w:rsidRPr="005239F7" w:rsidRDefault="00973C6B" w:rsidP="00061737">
            <w:pPr>
              <w:ind w:right="120"/>
              <w:jc w:val="center"/>
              <w:rPr>
                <w:b/>
                <w:sz w:val="22"/>
                <w:szCs w:val="22"/>
                <w:lang w:val="sr-Cyrl-CS"/>
              </w:rPr>
            </w:pPr>
            <w:r w:rsidRPr="005239F7">
              <w:rPr>
                <w:b/>
                <w:sz w:val="22"/>
                <w:szCs w:val="22"/>
                <w:lang w:val="sr-Cyrl-CS"/>
              </w:rPr>
              <w:t xml:space="preserve">Цена без ПДВ </w:t>
            </w:r>
          </w:p>
        </w:tc>
      </w:tr>
      <w:tr w:rsidR="00D01372" w:rsidRPr="005239F7" w14:paraId="65E5B82B" w14:textId="77777777" w:rsidTr="00597AB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34CB7068" w14:textId="77777777" w:rsidR="00D01372" w:rsidRPr="005239F7" w:rsidRDefault="00D01372" w:rsidP="00061737">
            <w:pPr>
              <w:ind w:right="120"/>
              <w:rPr>
                <w:lang w:val="sr-Cyrl-CS"/>
              </w:rPr>
            </w:pPr>
            <w:r w:rsidRPr="005239F7">
              <w:rPr>
                <w:lang w:val="sr-Cyrl-CS"/>
              </w:rPr>
              <w:t>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7BA403E5" w14:textId="77777777" w:rsidR="00D01372" w:rsidRPr="005239F7" w:rsidRDefault="00D01372"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14:paraId="5E365848" w14:textId="77777777" w:rsidR="00D01372" w:rsidRPr="005239F7" w:rsidRDefault="00D01372" w:rsidP="00D01372">
            <w:pPr>
              <w:jc w:val="center"/>
            </w:pPr>
            <w:r w:rsidRPr="005239F7">
              <w:rPr>
                <w:b/>
                <w:sz w:val="22"/>
                <w:szCs w:val="22"/>
              </w:rPr>
              <w:t>RSD/EUR</w:t>
            </w:r>
          </w:p>
        </w:tc>
      </w:tr>
      <w:tr w:rsidR="00D01372" w:rsidRPr="005239F7" w14:paraId="5628959F" w14:textId="77777777" w:rsidTr="00597AB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38D726AF" w14:textId="77777777" w:rsidR="00D01372" w:rsidRPr="005239F7" w:rsidRDefault="00D01372" w:rsidP="00061737">
            <w:pPr>
              <w:ind w:right="120"/>
              <w:rPr>
                <w:lang w:val="sr-Cyrl-CS"/>
              </w:rPr>
            </w:pPr>
            <w:r w:rsidRPr="005239F7">
              <w:rPr>
                <w:lang w:val="sr-Cyrl-CS"/>
              </w:rPr>
              <w:t xml:space="preserve">УКУПНО BЕЗ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30F3D1FB" w14:textId="77777777" w:rsidR="00D01372" w:rsidRPr="005239F7" w:rsidRDefault="00D01372"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14:paraId="14CB4BD3" w14:textId="77777777" w:rsidR="00D01372" w:rsidRPr="005239F7" w:rsidRDefault="00D01372" w:rsidP="00D01372">
            <w:pPr>
              <w:jc w:val="center"/>
            </w:pPr>
            <w:r w:rsidRPr="005239F7">
              <w:rPr>
                <w:b/>
                <w:sz w:val="22"/>
                <w:szCs w:val="22"/>
              </w:rPr>
              <w:t>RSD/EUR</w:t>
            </w:r>
          </w:p>
        </w:tc>
      </w:tr>
      <w:tr w:rsidR="00D01372" w:rsidRPr="005239F7" w14:paraId="242C6BA7" w14:textId="77777777" w:rsidTr="00597AB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6E00E8E6" w14:textId="77777777" w:rsidR="00D01372" w:rsidRPr="005239F7" w:rsidRDefault="00D01372" w:rsidP="00061737">
            <w:pPr>
              <w:ind w:right="120"/>
              <w:rPr>
                <w:lang w:val="sr-Cyrl-CS"/>
              </w:rPr>
            </w:pPr>
            <w:r w:rsidRPr="005239F7">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33F3AE3A" w14:textId="77777777" w:rsidR="00D01372" w:rsidRPr="005239F7" w:rsidRDefault="00D01372"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14:paraId="266FA57D" w14:textId="77777777" w:rsidR="00D01372" w:rsidRPr="005239F7" w:rsidRDefault="00D01372" w:rsidP="00D01372">
            <w:pPr>
              <w:jc w:val="center"/>
            </w:pPr>
            <w:r w:rsidRPr="005239F7">
              <w:rPr>
                <w:b/>
                <w:sz w:val="22"/>
                <w:szCs w:val="22"/>
              </w:rPr>
              <w:t>RSD/EUR</w:t>
            </w:r>
          </w:p>
        </w:tc>
      </w:tr>
    </w:tbl>
    <w:p w14:paraId="572AA4D5" w14:textId="77777777" w:rsidR="00973C6B" w:rsidRPr="005239F7" w:rsidRDefault="00973C6B" w:rsidP="006C28E4">
      <w:pPr>
        <w:jc w:val="both"/>
      </w:pPr>
    </w:p>
    <w:p w14:paraId="1A025DF1" w14:textId="77777777" w:rsidR="00973C6B" w:rsidRPr="005239F7" w:rsidRDefault="00973C6B" w:rsidP="006C28E4">
      <w:pPr>
        <w:jc w:val="both"/>
      </w:pPr>
    </w:p>
    <w:p w14:paraId="67DAA2DE" w14:textId="77777777" w:rsidR="006C28E4" w:rsidRPr="005239F7" w:rsidRDefault="006C28E4" w:rsidP="006C28E4">
      <w:pPr>
        <w:jc w:val="both"/>
        <w:rPr>
          <w:bCs/>
        </w:rPr>
      </w:pPr>
    </w:p>
    <w:p w14:paraId="49A700F4" w14:textId="77777777" w:rsidR="006C28E4" w:rsidRPr="005239F7" w:rsidRDefault="006C28E4" w:rsidP="006C28E4">
      <w:pPr>
        <w:jc w:val="both"/>
        <w:rPr>
          <w:bCs/>
        </w:rPr>
      </w:pPr>
    </w:p>
    <w:tbl>
      <w:tblPr>
        <w:tblW w:w="0" w:type="auto"/>
        <w:tblInd w:w="108" w:type="dxa"/>
        <w:tblLook w:val="04A0" w:firstRow="1" w:lastRow="0" w:firstColumn="1" w:lastColumn="0" w:noHBand="0" w:noVBand="1"/>
      </w:tblPr>
      <w:tblGrid>
        <w:gridCol w:w="4442"/>
        <w:gridCol w:w="4477"/>
      </w:tblGrid>
      <w:tr w:rsidR="006C28E4" w:rsidRPr="005239F7" w14:paraId="42883507" w14:textId="77777777" w:rsidTr="000910EA">
        <w:tc>
          <w:tcPr>
            <w:tcW w:w="4680" w:type="dxa"/>
            <w:tcBorders>
              <w:bottom w:val="double" w:sz="4" w:space="0" w:color="auto"/>
            </w:tcBorders>
            <w:shd w:val="clear" w:color="auto" w:fill="EEECE1"/>
          </w:tcPr>
          <w:p w14:paraId="26DC7678" w14:textId="77777777" w:rsidR="006C28E4" w:rsidRPr="005239F7" w:rsidRDefault="006C28E4" w:rsidP="000910EA">
            <w:pPr>
              <w:jc w:val="both"/>
              <w:rPr>
                <w:b/>
                <w:bCs/>
                <w:lang w:val="sr-Cyrl-CS"/>
              </w:rPr>
            </w:pPr>
          </w:p>
          <w:p w14:paraId="72B9ADA9" w14:textId="77777777" w:rsidR="006C28E4" w:rsidRPr="005239F7" w:rsidRDefault="006C28E4" w:rsidP="000910EA">
            <w:pPr>
              <w:jc w:val="both"/>
              <w:rPr>
                <w:b/>
                <w:bCs/>
                <w:lang w:val="sr-Cyrl-CS"/>
              </w:rPr>
            </w:pPr>
          </w:p>
        </w:tc>
        <w:tc>
          <w:tcPr>
            <w:tcW w:w="4680" w:type="dxa"/>
          </w:tcPr>
          <w:p w14:paraId="584824F4" w14:textId="77777777" w:rsidR="006C28E4" w:rsidRPr="005239F7" w:rsidRDefault="006C28E4" w:rsidP="000910EA">
            <w:pPr>
              <w:jc w:val="center"/>
              <w:rPr>
                <w:b/>
                <w:bCs/>
                <w:lang w:val="sr-Cyrl-CS"/>
              </w:rPr>
            </w:pPr>
          </w:p>
          <w:p w14:paraId="62BE8885" w14:textId="77777777" w:rsidR="006C28E4" w:rsidRPr="005239F7" w:rsidRDefault="006C28E4" w:rsidP="000910EA">
            <w:pPr>
              <w:jc w:val="center"/>
              <w:rPr>
                <w:b/>
                <w:bCs/>
                <w:lang w:val="sr-Cyrl-CS"/>
              </w:rPr>
            </w:pPr>
            <w:r w:rsidRPr="005239F7">
              <w:rPr>
                <w:b/>
                <w:bCs/>
                <w:lang w:val="sr-Cyrl-CS"/>
              </w:rPr>
              <w:t xml:space="preserve">  ПОНУЂАЧ</w:t>
            </w:r>
          </w:p>
        </w:tc>
      </w:tr>
      <w:tr w:rsidR="006C28E4" w:rsidRPr="005239F7" w14:paraId="6FCDC9B5" w14:textId="77777777" w:rsidTr="000910EA">
        <w:tc>
          <w:tcPr>
            <w:tcW w:w="4680" w:type="dxa"/>
            <w:tcBorders>
              <w:top w:val="double" w:sz="4" w:space="0" w:color="auto"/>
            </w:tcBorders>
          </w:tcPr>
          <w:p w14:paraId="7E6717CB" w14:textId="77777777" w:rsidR="006C28E4" w:rsidRPr="005239F7" w:rsidRDefault="00AD428F" w:rsidP="00AD428F">
            <w:pPr>
              <w:rPr>
                <w:bCs/>
                <w:lang w:val="sr-Cyrl-CS"/>
              </w:rPr>
            </w:pPr>
            <w:r w:rsidRPr="005239F7">
              <w:rPr>
                <w:bCs/>
              </w:rPr>
              <w:t xml:space="preserve">                   </w:t>
            </w:r>
            <w:r w:rsidR="006C28E4" w:rsidRPr="005239F7">
              <w:rPr>
                <w:bCs/>
                <w:lang w:val="sr-Cyrl-CS"/>
              </w:rPr>
              <w:t>(Место и датум)</w:t>
            </w:r>
          </w:p>
        </w:tc>
        <w:tc>
          <w:tcPr>
            <w:tcW w:w="4680" w:type="dxa"/>
          </w:tcPr>
          <w:p w14:paraId="5408C72C" w14:textId="77777777" w:rsidR="006C28E4" w:rsidRPr="005239F7" w:rsidRDefault="006C28E4" w:rsidP="000910EA">
            <w:pPr>
              <w:jc w:val="both"/>
              <w:rPr>
                <w:b/>
                <w:bCs/>
                <w:lang w:val="sr-Cyrl-CS"/>
              </w:rPr>
            </w:pPr>
          </w:p>
        </w:tc>
      </w:tr>
      <w:tr w:rsidR="006C28E4" w:rsidRPr="005239F7" w14:paraId="4AC1E335" w14:textId="77777777" w:rsidTr="000910EA">
        <w:tc>
          <w:tcPr>
            <w:tcW w:w="4680" w:type="dxa"/>
          </w:tcPr>
          <w:p w14:paraId="44C02615" w14:textId="77777777" w:rsidR="006C28E4" w:rsidRPr="005239F7" w:rsidRDefault="006C28E4" w:rsidP="000910EA">
            <w:pPr>
              <w:jc w:val="both"/>
              <w:rPr>
                <w:b/>
                <w:bCs/>
                <w:lang w:val="sr-Cyrl-CS"/>
              </w:rPr>
            </w:pPr>
          </w:p>
        </w:tc>
        <w:tc>
          <w:tcPr>
            <w:tcW w:w="4680" w:type="dxa"/>
            <w:tcBorders>
              <w:bottom w:val="double" w:sz="4" w:space="0" w:color="auto"/>
            </w:tcBorders>
            <w:shd w:val="clear" w:color="auto" w:fill="EEECE1"/>
          </w:tcPr>
          <w:p w14:paraId="1A81BAE3" w14:textId="77777777" w:rsidR="006C28E4" w:rsidRPr="005239F7" w:rsidRDefault="006C28E4" w:rsidP="000910EA">
            <w:pPr>
              <w:jc w:val="both"/>
              <w:rPr>
                <w:b/>
                <w:bCs/>
                <w:lang w:val="sr-Cyrl-CS"/>
              </w:rPr>
            </w:pPr>
          </w:p>
          <w:p w14:paraId="7DEB6656" w14:textId="77777777" w:rsidR="006C28E4" w:rsidRPr="005239F7" w:rsidRDefault="006C28E4" w:rsidP="000910EA">
            <w:pPr>
              <w:jc w:val="both"/>
              <w:rPr>
                <w:b/>
                <w:bCs/>
                <w:lang w:val="sr-Cyrl-CS"/>
              </w:rPr>
            </w:pPr>
          </w:p>
        </w:tc>
      </w:tr>
    </w:tbl>
    <w:p w14:paraId="0B364CBC" w14:textId="77777777" w:rsidR="006C28E4" w:rsidRPr="005239F7" w:rsidRDefault="006C28E4" w:rsidP="006C28E4">
      <w:pPr>
        <w:jc w:val="both"/>
        <w:rPr>
          <w:bCs/>
          <w:lang w:val="sr-Cyrl-CS"/>
        </w:rPr>
      </w:pPr>
      <w:r w:rsidRPr="005239F7">
        <w:rPr>
          <w:b/>
          <w:bCs/>
          <w:lang w:val="sr-Cyrl-CS"/>
        </w:rPr>
        <w:tab/>
      </w:r>
      <w:r w:rsidRPr="005239F7">
        <w:rPr>
          <w:b/>
          <w:bCs/>
          <w:lang w:val="sr-Cyrl-CS"/>
        </w:rPr>
        <w:tab/>
      </w:r>
      <w:r w:rsidRPr="005239F7">
        <w:rPr>
          <w:b/>
          <w:bCs/>
          <w:lang w:val="sr-Cyrl-CS"/>
        </w:rPr>
        <w:tab/>
      </w:r>
      <w:r w:rsidRPr="005239F7">
        <w:rPr>
          <w:b/>
          <w:bCs/>
          <w:lang w:val="sr-Cyrl-CS"/>
        </w:rPr>
        <w:tab/>
      </w:r>
      <w:r w:rsidRPr="005239F7">
        <w:rPr>
          <w:b/>
          <w:bCs/>
          <w:lang w:val="sr-Cyrl-CS"/>
        </w:rPr>
        <w:tab/>
      </w:r>
      <w:r w:rsidRPr="005239F7">
        <w:rPr>
          <w:b/>
          <w:bCs/>
          <w:lang w:val="sr-Cyrl-CS"/>
        </w:rPr>
        <w:tab/>
      </w:r>
      <w:r w:rsidRPr="005239F7">
        <w:rPr>
          <w:bCs/>
          <w:lang w:val="sr-Cyrl-CS"/>
        </w:rPr>
        <w:t xml:space="preserve">                          </w:t>
      </w:r>
      <w:r w:rsidR="00AD428F" w:rsidRPr="005239F7">
        <w:rPr>
          <w:bCs/>
          <w:lang w:val="sr-Cyrl-CS"/>
        </w:rPr>
        <w:t xml:space="preserve">               </w:t>
      </w:r>
      <w:r w:rsidRPr="005239F7">
        <w:rPr>
          <w:bCs/>
          <w:lang w:val="sr-Cyrl-CS"/>
        </w:rPr>
        <w:t xml:space="preserve">      </w:t>
      </w:r>
      <w:r w:rsidR="007562FA" w:rsidRPr="005239F7">
        <w:rPr>
          <w:b/>
          <w:bCs/>
        </w:rPr>
        <w:t xml:space="preserve">      </w:t>
      </w:r>
      <w:r w:rsidRPr="005239F7">
        <w:rPr>
          <w:b/>
          <w:bCs/>
        </w:rPr>
        <w:t xml:space="preserve"> </w:t>
      </w:r>
      <w:r w:rsidR="00AE48AF" w:rsidRPr="005239F7">
        <w:rPr>
          <w:b/>
          <w:bCs/>
        </w:rPr>
        <w:t xml:space="preserve">     </w:t>
      </w:r>
      <w:r w:rsidRPr="005239F7">
        <w:rPr>
          <w:bCs/>
          <w:lang w:val="sr-Cyrl-CS"/>
        </w:rPr>
        <w:t>(потпис</w:t>
      </w:r>
      <w:r w:rsidRPr="005239F7">
        <w:rPr>
          <w:bCs/>
        </w:rPr>
        <w:t xml:space="preserve"> овлашћеног лица</w:t>
      </w:r>
      <w:r w:rsidRPr="005239F7">
        <w:rPr>
          <w:bCs/>
          <w:lang w:val="sr-Cyrl-CS"/>
        </w:rPr>
        <w:t>)</w:t>
      </w:r>
    </w:p>
    <w:p w14:paraId="3D2A9207" w14:textId="77777777" w:rsidR="006C28E4" w:rsidRPr="005239F7" w:rsidRDefault="006C28E4" w:rsidP="006C28E4">
      <w:pPr>
        <w:jc w:val="both"/>
        <w:rPr>
          <w:bCs/>
          <w:sz w:val="20"/>
          <w:szCs w:val="20"/>
          <w:lang w:val="sr-Cyrl-CS"/>
        </w:rPr>
      </w:pPr>
    </w:p>
    <w:p w14:paraId="2530E632" w14:textId="77777777" w:rsidR="006C28E4" w:rsidRPr="005239F7" w:rsidRDefault="006C28E4" w:rsidP="006C28E4">
      <w:pPr>
        <w:rPr>
          <w:lang w:val="sr-Cyrl-CS"/>
        </w:rPr>
      </w:pPr>
    </w:p>
    <w:p w14:paraId="5FFBC2DC" w14:textId="77777777" w:rsidR="006C28E4" w:rsidRPr="005239F7" w:rsidRDefault="006C28E4" w:rsidP="006C28E4">
      <w:pPr>
        <w:jc w:val="both"/>
        <w:rPr>
          <w:lang w:val="sr-Cyrl-CS"/>
        </w:rPr>
      </w:pPr>
      <w:r w:rsidRPr="005239F7">
        <w:rPr>
          <w:b/>
          <w:caps/>
          <w:sz w:val="28"/>
          <w:szCs w:val="28"/>
          <w:lang w:val="sr-Cyrl-CS"/>
        </w:rPr>
        <w:t xml:space="preserve"> </w:t>
      </w:r>
    </w:p>
    <w:p w14:paraId="586F62B0" w14:textId="77777777"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14:paraId="4429E1F0" w14:textId="77777777"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14:paraId="15CD9286" w14:textId="77777777"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14:paraId="0A7AEC75" w14:textId="77777777"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14:paraId="28CE0CD0" w14:textId="77777777"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14:paraId="03CE45E8" w14:textId="77777777"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14:paraId="1B5C8D8E" w14:textId="77777777" w:rsidR="00D01372" w:rsidRPr="005239F7" w:rsidRDefault="006C28E4" w:rsidP="00D01372">
      <w:pPr>
        <w:pStyle w:val="clan"/>
        <w:tabs>
          <w:tab w:val="center" w:pos="4680"/>
        </w:tabs>
        <w:spacing w:before="0" w:after="0"/>
        <w:ind w:firstLine="567"/>
        <w:jc w:val="both"/>
        <w:rPr>
          <w:rFonts w:ascii="Times New Roman" w:hAnsi="Times New Roman" w:cs="Times New Roman"/>
          <w:i/>
          <w:u w:val="single"/>
          <w:lang w:val="sr-Cyrl-CS"/>
        </w:rPr>
      </w:pPr>
      <w:r w:rsidRPr="005239F7">
        <w:rPr>
          <w:rFonts w:ascii="Times New Roman" w:hAnsi="Times New Roman" w:cs="Times New Roman"/>
          <w:i/>
          <w:u w:val="single"/>
          <w:lang w:val="sr-Cyrl-CS"/>
        </w:rPr>
        <w:t>НАПОМЕНА: Понуђач може да у оквиру понуде достави укупан износ и структуру трошкова припремања понуде</w:t>
      </w:r>
      <w:r w:rsidR="00A14C9E" w:rsidRPr="005239F7">
        <w:rPr>
          <w:rFonts w:ascii="Times New Roman" w:hAnsi="Times New Roman" w:cs="Times New Roman"/>
          <w:i/>
          <w:u w:val="single"/>
          <w:lang w:val="sr-Cyrl-CS"/>
        </w:rPr>
        <w:t xml:space="preserve"> у смислу средства обезбеђења</w:t>
      </w:r>
      <w:r w:rsidRPr="005239F7">
        <w:rPr>
          <w:rFonts w:ascii="Times New Roman" w:hAnsi="Times New Roman" w:cs="Times New Roman"/>
          <w:i/>
          <w:u w:val="single"/>
          <w:lang w:val="sr-Cyrl-CS"/>
        </w:rPr>
        <w:t xml:space="preserve">. </w:t>
      </w:r>
    </w:p>
    <w:p w14:paraId="48AF43DF" w14:textId="77777777" w:rsidR="00D01372" w:rsidRPr="005239F7" w:rsidRDefault="00D01372" w:rsidP="00D01372">
      <w:pPr>
        <w:pStyle w:val="clan"/>
        <w:tabs>
          <w:tab w:val="center" w:pos="4680"/>
        </w:tabs>
        <w:spacing w:before="0" w:after="0"/>
        <w:ind w:firstLine="567"/>
        <w:jc w:val="both"/>
        <w:rPr>
          <w:rFonts w:ascii="Times New Roman" w:hAnsi="Times New Roman" w:cs="Times New Roman"/>
          <w:i/>
          <w:u w:val="single"/>
          <w:lang w:val="sr-Cyrl-CS"/>
        </w:rPr>
      </w:pPr>
      <w:r w:rsidRPr="005239F7">
        <w:rPr>
          <w:rFonts w:ascii="Times New Roman" w:hAnsi="Times New Roman" w:cs="Times New Roman"/>
          <w:i/>
          <w:u w:val="single"/>
          <w:lang w:val="ru-RU"/>
        </w:rPr>
        <w:t>Потребно је заокружити валуту у којој се исказује цена.</w:t>
      </w:r>
    </w:p>
    <w:p w14:paraId="06CBA033" w14:textId="77777777" w:rsidR="006C28E4" w:rsidRPr="00D01372"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5239F7">
        <w:rPr>
          <w:rFonts w:ascii="Times New Roman" w:hAnsi="Times New Roman" w:cs="Times New Roman"/>
          <w:i/>
          <w:u w:val="single"/>
          <w:lang w:val="sr-Cyrl-CS"/>
        </w:rPr>
        <w:t>Трошкове припреме и подношења понуде сноси искључиво Понуђач и не може тражити од наручиоца накнаду трошкова.</w:t>
      </w:r>
      <w:r w:rsidRPr="00D01372">
        <w:rPr>
          <w:rFonts w:ascii="Times New Roman" w:hAnsi="Times New Roman" w:cs="Times New Roman"/>
          <w:i/>
          <w:u w:val="single"/>
          <w:lang w:val="sr-Cyrl-CS"/>
        </w:rPr>
        <w:t xml:space="preserve"> </w:t>
      </w:r>
    </w:p>
    <w:p w14:paraId="4CCD845E" w14:textId="77777777" w:rsidR="00C978DA" w:rsidRDefault="00C978DA">
      <w:pPr>
        <w:rPr>
          <w:b/>
          <w:sz w:val="28"/>
          <w:szCs w:val="28"/>
        </w:rPr>
      </w:pPr>
      <w:r>
        <w:rPr>
          <w:b/>
          <w:sz w:val="28"/>
          <w:szCs w:val="28"/>
        </w:rPr>
        <w:br w:type="page"/>
      </w:r>
    </w:p>
    <w:p w14:paraId="035BDAB3" w14:textId="77777777"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6C28E4" w:rsidRPr="004276C4" w14:paraId="70F40D13" w14:textId="77777777" w:rsidTr="000910EA">
        <w:tc>
          <w:tcPr>
            <w:tcW w:w="9243" w:type="dxa"/>
            <w:tcBorders>
              <w:top w:val="nil"/>
              <w:left w:val="nil"/>
              <w:bottom w:val="nil"/>
              <w:right w:val="nil"/>
            </w:tcBorders>
            <w:shd w:val="clear" w:color="auto" w:fill="DDD9C3"/>
          </w:tcPr>
          <w:p w14:paraId="75E1C29E" w14:textId="77777777"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14:paraId="5DA67E79" w14:textId="77777777" w:rsidR="00225E2A" w:rsidRPr="004276C4" w:rsidRDefault="00225E2A" w:rsidP="00225E2A">
      <w:pPr>
        <w:ind w:firstLine="720"/>
        <w:jc w:val="both"/>
        <w:rPr>
          <w:b/>
          <w:sz w:val="28"/>
          <w:szCs w:val="28"/>
          <w:lang w:val="sr-Cyrl-CS"/>
        </w:rPr>
      </w:pPr>
      <w:r>
        <w:rPr>
          <w:bCs/>
          <w:lang w:val="sr-Cyrl-CS"/>
        </w:rPr>
        <w:t>На основу чл</w:t>
      </w:r>
      <w:r>
        <w:rPr>
          <w:bCs/>
        </w:rPr>
        <w:t>.</w:t>
      </w:r>
      <w:r w:rsidRPr="004276C4">
        <w:rPr>
          <w:bCs/>
          <w:lang w:val="sr-Cyrl-CS"/>
        </w:rPr>
        <w:t xml:space="preserve"> </w:t>
      </w:r>
      <w:r>
        <w:rPr>
          <w:bCs/>
          <w:lang w:val="sr-Cyrl-CS"/>
        </w:rPr>
        <w:t>26</w:t>
      </w:r>
      <w:r w:rsidRPr="004276C4">
        <w:rPr>
          <w:bCs/>
          <w:lang w:val="sr-Cyrl-CS"/>
        </w:rPr>
        <w:t xml:space="preserve">. </w:t>
      </w:r>
      <w:r>
        <w:rPr>
          <w:bCs/>
        </w:rPr>
        <w:t xml:space="preserve">и 61. </w:t>
      </w:r>
      <w:r w:rsidRPr="004276C4">
        <w:rPr>
          <w:bCs/>
          <w:lang w:val="sr-Cyrl-CS"/>
        </w:rPr>
        <w:t xml:space="preserve">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14:paraId="574EC970" w14:textId="77777777" w:rsidR="006C28E4" w:rsidRDefault="006C28E4" w:rsidP="00F35559">
      <w:pPr>
        <w:spacing w:line="276" w:lineRule="auto"/>
        <w:ind w:left="720"/>
        <w:contextualSpacing/>
        <w:jc w:val="center"/>
        <w:rPr>
          <w:b/>
          <w:sz w:val="28"/>
          <w:szCs w:val="28"/>
        </w:rPr>
      </w:pPr>
    </w:p>
    <w:p w14:paraId="0492B398" w14:textId="77777777" w:rsidR="006C28E4" w:rsidRPr="004276C4" w:rsidRDefault="006C28E4" w:rsidP="006C28E4">
      <w:pPr>
        <w:pStyle w:val="ListParagraph"/>
        <w:ind w:left="1800"/>
        <w:rPr>
          <w:rFonts w:ascii="Times New Roman" w:hAnsi="Times New Roman"/>
          <w:b/>
          <w:sz w:val="28"/>
          <w:szCs w:val="28"/>
          <w:lang w:val="sr-Cyrl-CS"/>
        </w:rPr>
      </w:pPr>
    </w:p>
    <w:p w14:paraId="0B0082E6" w14:textId="77777777"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14:paraId="2DAA5945" w14:textId="77777777" w:rsidR="006C28E4" w:rsidRPr="004276C4" w:rsidRDefault="006C28E4" w:rsidP="006C28E4">
      <w:pPr>
        <w:jc w:val="both"/>
        <w:rPr>
          <w:lang w:val="sr-Cyrl-CS"/>
        </w:rPr>
      </w:pPr>
    </w:p>
    <w:p w14:paraId="7B2F69E1" w14:textId="77777777" w:rsidR="006C28E4" w:rsidRPr="004276C4" w:rsidRDefault="006C28E4" w:rsidP="006C28E4">
      <w:pPr>
        <w:jc w:val="center"/>
        <w:rPr>
          <w:rFonts w:eastAsia="Arial Unicode MS"/>
          <w:noProof/>
          <w:lang w:val="sr-Cyrl-CS"/>
        </w:rPr>
      </w:pPr>
    </w:p>
    <w:p w14:paraId="64FDD752" w14:textId="77777777"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14:paraId="793A44EB" w14:textId="77777777" w:rsidR="006C28E4" w:rsidRPr="004276C4" w:rsidRDefault="006C28E4" w:rsidP="006C28E4">
      <w:pPr>
        <w:rPr>
          <w:rFonts w:eastAsia="Arial Unicode MS"/>
          <w:noProof/>
          <w:lang w:val="sr-Cyrl-CS"/>
        </w:rPr>
      </w:pPr>
    </w:p>
    <w:p w14:paraId="4B72ED4C" w14:textId="77777777" w:rsidR="006C28E4" w:rsidRPr="004276C4" w:rsidRDefault="006C28E4" w:rsidP="006C28E4">
      <w:pPr>
        <w:ind w:left="360" w:firstLine="450"/>
        <w:jc w:val="both"/>
        <w:rPr>
          <w:sz w:val="28"/>
          <w:szCs w:val="28"/>
          <w:lang w:val="sr-Cyrl-CS"/>
        </w:rPr>
      </w:pPr>
    </w:p>
    <w:p w14:paraId="13065541" w14:textId="77777777" w:rsidR="006C28E4" w:rsidRPr="004276C4" w:rsidRDefault="006C28E4" w:rsidP="006C28E4">
      <w:pPr>
        <w:ind w:left="360" w:firstLine="450"/>
        <w:jc w:val="both"/>
        <w:rPr>
          <w:sz w:val="28"/>
          <w:szCs w:val="28"/>
          <w:lang w:val="sr-Cyrl-CS"/>
        </w:rPr>
      </w:pPr>
    </w:p>
    <w:p w14:paraId="75014D84" w14:textId="77777777" w:rsidR="006C28E4" w:rsidRPr="004276C4" w:rsidRDefault="006C28E4" w:rsidP="006C28E4">
      <w:pPr>
        <w:rPr>
          <w:sz w:val="28"/>
          <w:szCs w:val="28"/>
          <w:lang w:val="sr-Cyrl-CS"/>
        </w:rPr>
      </w:pPr>
    </w:p>
    <w:p w14:paraId="4E07B5EA" w14:textId="77777777" w:rsidR="006C28E4" w:rsidRPr="004276C4" w:rsidRDefault="006C28E4" w:rsidP="006C28E4">
      <w:pPr>
        <w:rPr>
          <w:sz w:val="28"/>
          <w:szCs w:val="28"/>
          <w:lang w:val="sr-Cyrl-CS"/>
        </w:rPr>
      </w:pPr>
    </w:p>
    <w:tbl>
      <w:tblPr>
        <w:tblW w:w="0" w:type="auto"/>
        <w:tblInd w:w="108" w:type="dxa"/>
        <w:tblLook w:val="04A0" w:firstRow="1" w:lastRow="0" w:firstColumn="1" w:lastColumn="0" w:noHBand="0" w:noVBand="1"/>
      </w:tblPr>
      <w:tblGrid>
        <w:gridCol w:w="4387"/>
        <w:gridCol w:w="4532"/>
      </w:tblGrid>
      <w:tr w:rsidR="006C28E4" w:rsidRPr="00AD428F" w14:paraId="0D6E3736" w14:textId="77777777" w:rsidTr="000910EA">
        <w:tc>
          <w:tcPr>
            <w:tcW w:w="4631" w:type="dxa"/>
            <w:tcBorders>
              <w:bottom w:val="double" w:sz="4" w:space="0" w:color="auto"/>
            </w:tcBorders>
            <w:shd w:val="clear" w:color="auto" w:fill="EEECE1"/>
          </w:tcPr>
          <w:p w14:paraId="18DAC0AE" w14:textId="77777777" w:rsidR="006C28E4" w:rsidRPr="00AD428F" w:rsidRDefault="006C28E4" w:rsidP="000910EA">
            <w:pPr>
              <w:jc w:val="both"/>
              <w:rPr>
                <w:b/>
                <w:bCs/>
                <w:lang w:val="sr-Cyrl-CS"/>
              </w:rPr>
            </w:pPr>
          </w:p>
          <w:p w14:paraId="1B1E918E" w14:textId="77777777" w:rsidR="006C28E4" w:rsidRPr="00AD428F" w:rsidRDefault="006C28E4" w:rsidP="000910EA">
            <w:pPr>
              <w:jc w:val="both"/>
              <w:rPr>
                <w:b/>
                <w:bCs/>
                <w:lang w:val="sr-Cyrl-CS"/>
              </w:rPr>
            </w:pPr>
          </w:p>
        </w:tc>
        <w:tc>
          <w:tcPr>
            <w:tcW w:w="4747" w:type="dxa"/>
          </w:tcPr>
          <w:p w14:paraId="7EC2ACDB" w14:textId="77777777"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14:paraId="7DA09F27" w14:textId="77777777" w:rsidTr="000910EA">
        <w:tc>
          <w:tcPr>
            <w:tcW w:w="4631" w:type="dxa"/>
            <w:tcBorders>
              <w:top w:val="double" w:sz="4" w:space="0" w:color="auto"/>
            </w:tcBorders>
          </w:tcPr>
          <w:p w14:paraId="5848CA96" w14:textId="77777777"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14:paraId="7B90D0A1" w14:textId="77777777" w:rsidR="006C28E4" w:rsidRPr="00AD428F" w:rsidRDefault="006C28E4" w:rsidP="000910EA">
            <w:pPr>
              <w:jc w:val="both"/>
              <w:rPr>
                <w:b/>
                <w:bCs/>
                <w:lang w:val="sr-Cyrl-CS"/>
              </w:rPr>
            </w:pPr>
          </w:p>
        </w:tc>
      </w:tr>
      <w:tr w:rsidR="006C28E4" w:rsidRPr="00AD428F" w14:paraId="40C9A3F3" w14:textId="77777777" w:rsidTr="000910EA">
        <w:tc>
          <w:tcPr>
            <w:tcW w:w="4631" w:type="dxa"/>
          </w:tcPr>
          <w:p w14:paraId="1606A650" w14:textId="77777777"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14:paraId="18270A61" w14:textId="77777777" w:rsidR="006C28E4" w:rsidRPr="00AD428F" w:rsidRDefault="006C28E4" w:rsidP="000910EA">
            <w:pPr>
              <w:jc w:val="both"/>
              <w:rPr>
                <w:b/>
                <w:bCs/>
                <w:lang w:val="sr-Cyrl-CS"/>
              </w:rPr>
            </w:pPr>
          </w:p>
          <w:p w14:paraId="2CC5F15F" w14:textId="77777777" w:rsidR="006C28E4" w:rsidRPr="00AD428F" w:rsidRDefault="006C28E4" w:rsidP="000910EA">
            <w:pPr>
              <w:jc w:val="both"/>
              <w:rPr>
                <w:b/>
                <w:bCs/>
                <w:lang w:val="sr-Cyrl-CS"/>
              </w:rPr>
            </w:pPr>
          </w:p>
        </w:tc>
      </w:tr>
    </w:tbl>
    <w:p w14:paraId="12A38456" w14:textId="77777777"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14:paraId="26188FAA" w14:textId="77777777" w:rsidR="006C28E4" w:rsidRDefault="006C28E4" w:rsidP="00F35559">
      <w:pPr>
        <w:spacing w:line="276" w:lineRule="auto"/>
        <w:ind w:left="720"/>
        <w:contextualSpacing/>
        <w:jc w:val="center"/>
        <w:rPr>
          <w:b/>
          <w:sz w:val="28"/>
          <w:szCs w:val="28"/>
        </w:rPr>
      </w:pPr>
    </w:p>
    <w:p w14:paraId="174C3DFC" w14:textId="77777777" w:rsidR="003A4AC7" w:rsidRDefault="003A4AC7" w:rsidP="00F35559">
      <w:pPr>
        <w:spacing w:line="276" w:lineRule="auto"/>
        <w:ind w:left="720"/>
        <w:contextualSpacing/>
        <w:jc w:val="center"/>
        <w:rPr>
          <w:b/>
          <w:sz w:val="28"/>
          <w:szCs w:val="28"/>
        </w:rPr>
      </w:pPr>
    </w:p>
    <w:p w14:paraId="62F29C20" w14:textId="77777777" w:rsidR="003A4AC7" w:rsidRPr="003A4AC7" w:rsidRDefault="003A4AC7" w:rsidP="003A4AC7">
      <w:pPr>
        <w:rPr>
          <w:sz w:val="28"/>
          <w:szCs w:val="28"/>
        </w:rPr>
      </w:pPr>
    </w:p>
    <w:p w14:paraId="105C5E94" w14:textId="77777777" w:rsidR="003A4AC7" w:rsidRPr="003A4AC7" w:rsidRDefault="003A4AC7" w:rsidP="003A4AC7">
      <w:pPr>
        <w:rPr>
          <w:sz w:val="28"/>
          <w:szCs w:val="28"/>
        </w:rPr>
      </w:pPr>
    </w:p>
    <w:p w14:paraId="42A51D45" w14:textId="77777777" w:rsidR="003A4AC7" w:rsidRPr="003A4AC7" w:rsidRDefault="003A4AC7" w:rsidP="003A4AC7">
      <w:pPr>
        <w:rPr>
          <w:sz w:val="28"/>
          <w:szCs w:val="28"/>
        </w:rPr>
      </w:pPr>
    </w:p>
    <w:p w14:paraId="5360C12C" w14:textId="77777777" w:rsidR="003A4AC7" w:rsidRPr="003A4AC7" w:rsidRDefault="003A4AC7" w:rsidP="003A4AC7">
      <w:pPr>
        <w:rPr>
          <w:sz w:val="28"/>
          <w:szCs w:val="28"/>
        </w:rPr>
      </w:pPr>
    </w:p>
    <w:p w14:paraId="41DF9E69" w14:textId="77777777" w:rsidR="003A4AC7" w:rsidRPr="003A4AC7" w:rsidRDefault="003A4AC7" w:rsidP="003A4AC7">
      <w:pPr>
        <w:rPr>
          <w:sz w:val="28"/>
          <w:szCs w:val="28"/>
        </w:rPr>
      </w:pPr>
    </w:p>
    <w:p w14:paraId="3ACCEB6D" w14:textId="77777777" w:rsidR="003A4AC7" w:rsidRPr="003A4AC7" w:rsidRDefault="003A4AC7" w:rsidP="003A4AC7">
      <w:pPr>
        <w:rPr>
          <w:sz w:val="28"/>
          <w:szCs w:val="28"/>
        </w:rPr>
      </w:pPr>
    </w:p>
    <w:p w14:paraId="627080CC" w14:textId="77777777" w:rsidR="003A4AC7" w:rsidRPr="003A4AC7" w:rsidRDefault="003A4AC7" w:rsidP="003A4AC7">
      <w:pPr>
        <w:rPr>
          <w:sz w:val="28"/>
          <w:szCs w:val="28"/>
        </w:rPr>
      </w:pPr>
    </w:p>
    <w:p w14:paraId="110A07E6" w14:textId="77777777" w:rsidR="003A4AC7" w:rsidRDefault="003A4AC7" w:rsidP="003A4AC7">
      <w:pPr>
        <w:rPr>
          <w:sz w:val="28"/>
          <w:szCs w:val="28"/>
        </w:rPr>
      </w:pPr>
    </w:p>
    <w:p w14:paraId="48DDCAB6" w14:textId="77777777"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14:paraId="7FB67EE1" w14:textId="77777777" w:rsidR="003A4AC7" w:rsidRDefault="003A4AC7" w:rsidP="003A4AC7">
      <w:pPr>
        <w:tabs>
          <w:tab w:val="left" w:pos="714"/>
        </w:tabs>
        <w:rPr>
          <w:sz w:val="28"/>
          <w:szCs w:val="28"/>
        </w:rPr>
      </w:pPr>
    </w:p>
    <w:p w14:paraId="172E8AFB" w14:textId="77777777" w:rsidR="003A4AC7" w:rsidRDefault="003A4AC7" w:rsidP="003A4AC7">
      <w:pPr>
        <w:rPr>
          <w:sz w:val="28"/>
          <w:szCs w:val="28"/>
        </w:rPr>
      </w:pPr>
    </w:p>
    <w:p w14:paraId="6F9681CB" w14:textId="77777777"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383582" w:rsidRPr="004276C4" w14:paraId="6241E67A" w14:textId="77777777" w:rsidTr="000910EA">
        <w:tc>
          <w:tcPr>
            <w:tcW w:w="9243" w:type="dxa"/>
            <w:tcBorders>
              <w:top w:val="nil"/>
              <w:left w:val="nil"/>
              <w:bottom w:val="nil"/>
              <w:right w:val="nil"/>
            </w:tcBorders>
            <w:shd w:val="clear" w:color="auto" w:fill="DDD9C3"/>
          </w:tcPr>
          <w:p w14:paraId="7BFE34F0" w14:textId="77777777"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14:paraId="1533C9F0" w14:textId="77777777" w:rsidR="00225E2A" w:rsidRPr="004276C4" w:rsidRDefault="00225E2A" w:rsidP="00225E2A">
      <w:pPr>
        <w:ind w:firstLine="720"/>
        <w:jc w:val="both"/>
        <w:rPr>
          <w:b/>
          <w:sz w:val="28"/>
          <w:szCs w:val="28"/>
          <w:lang w:val="sr-Cyrl-CS"/>
        </w:rPr>
      </w:pPr>
      <w:r>
        <w:rPr>
          <w:bCs/>
          <w:lang w:val="sr-Cyrl-CS"/>
        </w:rPr>
        <w:t>На основу чл.</w:t>
      </w:r>
      <w:r w:rsidRPr="004276C4">
        <w:rPr>
          <w:bCs/>
          <w:lang w:val="sr-Cyrl-CS"/>
        </w:rPr>
        <w:t xml:space="preserve"> 61. </w:t>
      </w:r>
      <w:r>
        <w:rPr>
          <w:bCs/>
          <w:lang w:val="sr-Cyrl-CS"/>
        </w:rPr>
        <w:t>и 75.</w:t>
      </w:r>
      <w:r w:rsidRPr="004276C4">
        <w:rPr>
          <w:bCs/>
          <w:lang w:val="sr-Cyrl-CS"/>
        </w:rPr>
        <w:t xml:space="preserve">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14:paraId="7ED6BA13" w14:textId="77777777" w:rsidR="006C28E4" w:rsidRDefault="006C28E4" w:rsidP="00383582">
      <w:pPr>
        <w:spacing w:line="276" w:lineRule="auto"/>
        <w:ind w:left="720"/>
        <w:contextualSpacing/>
        <w:jc w:val="center"/>
        <w:rPr>
          <w:b/>
          <w:sz w:val="28"/>
          <w:szCs w:val="28"/>
        </w:rPr>
      </w:pPr>
    </w:p>
    <w:p w14:paraId="0EAD6C75" w14:textId="77777777" w:rsidR="00383582" w:rsidRPr="004276C4" w:rsidRDefault="00383582" w:rsidP="00383582">
      <w:pPr>
        <w:pStyle w:val="ListParagraph"/>
        <w:spacing w:after="0"/>
        <w:ind w:left="1800"/>
        <w:rPr>
          <w:rFonts w:ascii="Times New Roman" w:hAnsi="Times New Roman"/>
          <w:b/>
          <w:sz w:val="28"/>
          <w:szCs w:val="28"/>
          <w:lang w:val="sr-Cyrl-CS"/>
        </w:rPr>
      </w:pPr>
    </w:p>
    <w:p w14:paraId="2E267A3B" w14:textId="77777777"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14:paraId="152BE5FB" w14:textId="77777777"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14:paraId="502278AB" w14:textId="77777777" w:rsidR="00383582" w:rsidRPr="004276C4" w:rsidRDefault="00383582" w:rsidP="00383582">
      <w:pPr>
        <w:jc w:val="both"/>
        <w:rPr>
          <w:lang w:val="sr-Cyrl-CS"/>
        </w:rPr>
      </w:pPr>
    </w:p>
    <w:p w14:paraId="557C1196" w14:textId="77777777" w:rsidR="00383582" w:rsidRPr="004276C4" w:rsidRDefault="00383582" w:rsidP="00383582">
      <w:pPr>
        <w:rPr>
          <w:rFonts w:eastAsia="Arial Unicode MS"/>
          <w:noProof/>
          <w:lang w:val="sr-Cyrl-CS"/>
        </w:rPr>
      </w:pPr>
    </w:p>
    <w:p w14:paraId="13BB7CB0" w14:textId="77777777" w:rsidR="00383582" w:rsidRPr="004276C4" w:rsidRDefault="00383582" w:rsidP="00B10A1F">
      <w:pPr>
        <w:ind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________________________________________________________</w:t>
      </w:r>
      <w:r w:rsidR="00B10A1F">
        <w:rPr>
          <w:rFonts w:eastAsia="Arial Unicode MS"/>
          <w:noProof/>
          <w:lang w:val="sr-Cyrl-CS"/>
        </w:rPr>
        <w:t>______</w:t>
      </w:r>
      <w:r w:rsidRPr="004276C4">
        <w:rPr>
          <w:rFonts w:eastAsia="Arial Unicode MS"/>
          <w:noProof/>
          <w:lang w:val="sr-Cyrl-CS"/>
        </w:rPr>
        <w:t xml:space="preserve">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14:paraId="1AAB3392" w14:textId="77777777" w:rsidR="00383582" w:rsidRPr="004276C4" w:rsidRDefault="00383582" w:rsidP="00383582">
      <w:pPr>
        <w:ind w:left="360" w:firstLine="450"/>
        <w:jc w:val="both"/>
        <w:rPr>
          <w:sz w:val="28"/>
          <w:szCs w:val="28"/>
          <w:lang w:val="sr-Cyrl-CS"/>
        </w:rPr>
      </w:pPr>
    </w:p>
    <w:p w14:paraId="34E63464" w14:textId="77777777" w:rsidR="00383582" w:rsidRPr="004276C4" w:rsidRDefault="00383582" w:rsidP="00383582">
      <w:pPr>
        <w:ind w:left="360" w:firstLine="450"/>
        <w:jc w:val="both"/>
        <w:rPr>
          <w:sz w:val="28"/>
          <w:szCs w:val="28"/>
          <w:lang w:val="sr-Cyrl-CS"/>
        </w:rPr>
      </w:pPr>
    </w:p>
    <w:p w14:paraId="7E74BDAF" w14:textId="77777777" w:rsidR="00383582" w:rsidRPr="004276C4" w:rsidRDefault="00383582" w:rsidP="00383582">
      <w:pPr>
        <w:rPr>
          <w:sz w:val="28"/>
          <w:szCs w:val="28"/>
          <w:lang w:val="sr-Cyrl-CS"/>
        </w:rPr>
      </w:pPr>
    </w:p>
    <w:p w14:paraId="5F9DEF37" w14:textId="77777777" w:rsidR="00383582" w:rsidRPr="004276C4" w:rsidRDefault="00383582" w:rsidP="00383582">
      <w:pPr>
        <w:rPr>
          <w:sz w:val="28"/>
          <w:szCs w:val="28"/>
          <w:lang w:val="sr-Cyrl-CS"/>
        </w:rPr>
      </w:pPr>
    </w:p>
    <w:tbl>
      <w:tblPr>
        <w:tblW w:w="0" w:type="auto"/>
        <w:tblLook w:val="04A0" w:firstRow="1" w:lastRow="0" w:firstColumn="1" w:lastColumn="0" w:noHBand="0" w:noVBand="1"/>
      </w:tblPr>
      <w:tblGrid>
        <w:gridCol w:w="4492"/>
        <w:gridCol w:w="4535"/>
      </w:tblGrid>
      <w:tr w:rsidR="00383582" w:rsidRPr="00AD428F" w14:paraId="6A707B9E" w14:textId="77777777" w:rsidTr="000910EA">
        <w:tc>
          <w:tcPr>
            <w:tcW w:w="4739" w:type="dxa"/>
            <w:tcBorders>
              <w:bottom w:val="double" w:sz="4" w:space="0" w:color="auto"/>
            </w:tcBorders>
            <w:shd w:val="clear" w:color="auto" w:fill="EEECE1"/>
          </w:tcPr>
          <w:p w14:paraId="48EEE892" w14:textId="77777777" w:rsidR="00383582" w:rsidRPr="00AD428F" w:rsidRDefault="00383582" w:rsidP="000910EA">
            <w:pPr>
              <w:jc w:val="both"/>
              <w:rPr>
                <w:b/>
                <w:bCs/>
                <w:lang w:val="sr-Cyrl-CS"/>
              </w:rPr>
            </w:pPr>
          </w:p>
          <w:p w14:paraId="105D0FD8" w14:textId="77777777" w:rsidR="00383582" w:rsidRPr="00AD428F" w:rsidRDefault="00383582" w:rsidP="000910EA">
            <w:pPr>
              <w:jc w:val="both"/>
              <w:rPr>
                <w:b/>
                <w:bCs/>
                <w:lang w:val="sr-Cyrl-CS"/>
              </w:rPr>
            </w:pPr>
          </w:p>
        </w:tc>
        <w:tc>
          <w:tcPr>
            <w:tcW w:w="4747" w:type="dxa"/>
          </w:tcPr>
          <w:p w14:paraId="5D358D09" w14:textId="77777777" w:rsidR="00383582" w:rsidRPr="00AD428F" w:rsidRDefault="00383582" w:rsidP="000910EA">
            <w:pPr>
              <w:jc w:val="center"/>
              <w:rPr>
                <w:b/>
                <w:bCs/>
                <w:lang w:val="sr-Cyrl-CS"/>
              </w:rPr>
            </w:pPr>
            <w:r w:rsidRPr="00AD428F">
              <w:rPr>
                <w:b/>
                <w:bCs/>
                <w:lang w:val="sr-Cyrl-CS"/>
              </w:rPr>
              <w:t>ПОНУЂАЧ</w:t>
            </w:r>
          </w:p>
        </w:tc>
      </w:tr>
      <w:tr w:rsidR="00383582" w:rsidRPr="00AD428F" w14:paraId="549E121E" w14:textId="77777777" w:rsidTr="000910EA">
        <w:tc>
          <w:tcPr>
            <w:tcW w:w="4739" w:type="dxa"/>
            <w:tcBorders>
              <w:top w:val="double" w:sz="4" w:space="0" w:color="auto"/>
            </w:tcBorders>
          </w:tcPr>
          <w:p w14:paraId="78434512" w14:textId="77777777" w:rsidR="00383582" w:rsidRPr="00AD428F" w:rsidRDefault="00383582" w:rsidP="000910EA">
            <w:pPr>
              <w:jc w:val="center"/>
              <w:rPr>
                <w:bCs/>
                <w:lang w:val="sr-Cyrl-CS"/>
              </w:rPr>
            </w:pPr>
            <w:r w:rsidRPr="00AD428F">
              <w:rPr>
                <w:bCs/>
                <w:lang w:val="sr-Cyrl-CS"/>
              </w:rPr>
              <w:t>(Место и датум)</w:t>
            </w:r>
          </w:p>
        </w:tc>
        <w:tc>
          <w:tcPr>
            <w:tcW w:w="4747" w:type="dxa"/>
          </w:tcPr>
          <w:p w14:paraId="47BDBA3A" w14:textId="77777777" w:rsidR="00383582" w:rsidRPr="00AD428F" w:rsidRDefault="00383582" w:rsidP="000910EA">
            <w:pPr>
              <w:jc w:val="both"/>
              <w:rPr>
                <w:b/>
                <w:bCs/>
                <w:lang w:val="sr-Cyrl-CS"/>
              </w:rPr>
            </w:pPr>
          </w:p>
        </w:tc>
      </w:tr>
      <w:tr w:rsidR="00383582" w:rsidRPr="00AD428F" w14:paraId="023282CA" w14:textId="77777777" w:rsidTr="000910EA">
        <w:tc>
          <w:tcPr>
            <w:tcW w:w="4739" w:type="dxa"/>
          </w:tcPr>
          <w:p w14:paraId="4F29FAF0" w14:textId="77777777"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14:paraId="188CB490" w14:textId="77777777" w:rsidR="00383582" w:rsidRPr="00AD428F" w:rsidRDefault="00383582" w:rsidP="000910EA">
            <w:pPr>
              <w:jc w:val="both"/>
              <w:rPr>
                <w:b/>
                <w:bCs/>
                <w:lang w:val="sr-Cyrl-CS"/>
              </w:rPr>
            </w:pPr>
          </w:p>
          <w:p w14:paraId="68F7B6F3" w14:textId="77777777" w:rsidR="00383582" w:rsidRPr="00AD428F" w:rsidRDefault="00383582" w:rsidP="000910EA">
            <w:pPr>
              <w:jc w:val="both"/>
              <w:rPr>
                <w:b/>
                <w:bCs/>
                <w:lang w:val="sr-Cyrl-CS"/>
              </w:rPr>
            </w:pPr>
          </w:p>
        </w:tc>
      </w:tr>
    </w:tbl>
    <w:p w14:paraId="66D0322F" w14:textId="77777777"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14:paraId="5C2214C2" w14:textId="77777777" w:rsidR="00383582" w:rsidRPr="004276C4" w:rsidRDefault="00383582" w:rsidP="00383582">
      <w:pPr>
        <w:jc w:val="both"/>
        <w:rPr>
          <w:lang w:val="sr-Cyrl-CS"/>
        </w:rPr>
      </w:pPr>
    </w:p>
    <w:p w14:paraId="22834599" w14:textId="77777777" w:rsidR="00383582" w:rsidRPr="004276C4" w:rsidRDefault="00383582" w:rsidP="00383582">
      <w:pPr>
        <w:jc w:val="both"/>
        <w:rPr>
          <w:lang w:val="sr-Cyrl-CS"/>
        </w:rPr>
      </w:pPr>
    </w:p>
    <w:p w14:paraId="2111C05F" w14:textId="77777777" w:rsidR="00383582" w:rsidRPr="004276C4" w:rsidRDefault="00383582" w:rsidP="00383582">
      <w:pPr>
        <w:jc w:val="both"/>
        <w:rPr>
          <w:lang w:val="sr-Cyrl-CS"/>
        </w:rPr>
      </w:pPr>
    </w:p>
    <w:p w14:paraId="410DC26C" w14:textId="77777777" w:rsidR="00383582" w:rsidRPr="004276C4" w:rsidRDefault="00383582" w:rsidP="00383582">
      <w:pPr>
        <w:jc w:val="both"/>
        <w:rPr>
          <w:lang w:val="sr-Cyrl-CS"/>
        </w:rPr>
      </w:pPr>
    </w:p>
    <w:p w14:paraId="47E86EC5" w14:textId="77777777" w:rsidR="00383582" w:rsidRPr="004276C4" w:rsidRDefault="00383582" w:rsidP="00383582">
      <w:pPr>
        <w:jc w:val="both"/>
        <w:rPr>
          <w:lang w:val="sr-Cyrl-CS"/>
        </w:rPr>
      </w:pPr>
    </w:p>
    <w:p w14:paraId="3AEE449F" w14:textId="77777777" w:rsidR="00383582" w:rsidRPr="004276C4" w:rsidRDefault="00383582" w:rsidP="00383582">
      <w:pPr>
        <w:jc w:val="both"/>
        <w:rPr>
          <w:lang w:val="sr-Cyrl-CS"/>
        </w:rPr>
      </w:pPr>
    </w:p>
    <w:p w14:paraId="61CB656C" w14:textId="77777777" w:rsidR="00383582" w:rsidRPr="004276C4" w:rsidRDefault="00383582" w:rsidP="00383582">
      <w:pPr>
        <w:jc w:val="both"/>
        <w:rPr>
          <w:lang w:val="sr-Cyrl-CS"/>
        </w:rPr>
      </w:pPr>
    </w:p>
    <w:p w14:paraId="52FEBC05" w14:textId="77777777" w:rsidR="00383582" w:rsidRPr="004276C4" w:rsidRDefault="00383582" w:rsidP="00383582">
      <w:pPr>
        <w:jc w:val="both"/>
        <w:rPr>
          <w:lang w:val="sr-Cyrl-CS"/>
        </w:rPr>
      </w:pPr>
    </w:p>
    <w:p w14:paraId="117FF937" w14:textId="77777777"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14:paraId="75886DF2" w14:textId="77777777"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5F4298" w:rsidRPr="00AE15BE" w14:paraId="1F5DBCF5" w14:textId="77777777" w:rsidTr="00EF576B">
        <w:tc>
          <w:tcPr>
            <w:tcW w:w="9243" w:type="dxa"/>
            <w:tcBorders>
              <w:top w:val="nil"/>
              <w:left w:val="nil"/>
              <w:bottom w:val="nil"/>
              <w:right w:val="nil"/>
            </w:tcBorders>
            <w:shd w:val="clear" w:color="auto" w:fill="DDD9C3"/>
          </w:tcPr>
          <w:p w14:paraId="0DEEDB3F" w14:textId="77777777"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14:paraId="6A26B7E7" w14:textId="77777777"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6A69FBE5" w14:textId="77777777" w:rsidR="0009093A" w:rsidRDefault="0009093A" w:rsidP="0009093A">
      <w:pPr>
        <w:ind w:firstLine="720"/>
        <w:jc w:val="both"/>
        <w:rPr>
          <w:b/>
          <w:sz w:val="28"/>
          <w:szCs w:val="28"/>
        </w:rPr>
      </w:pPr>
    </w:p>
    <w:p w14:paraId="7EF17E5E" w14:textId="77777777" w:rsidR="0009093A" w:rsidRPr="00DE531B" w:rsidRDefault="0009093A" w:rsidP="0009093A">
      <w:pPr>
        <w:ind w:firstLine="720"/>
        <w:jc w:val="both"/>
        <w:rPr>
          <w:b/>
          <w:sz w:val="28"/>
          <w:szCs w:val="28"/>
        </w:rPr>
      </w:pPr>
    </w:p>
    <w:p w14:paraId="1189D7DC" w14:textId="77777777"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ДА</w:t>
      </w:r>
      <w:r w:rsidR="00CB4071">
        <w:rPr>
          <w:rFonts w:eastAsia="Arial Unicode MS"/>
          <w:b/>
          <w:noProof/>
          <w:sz w:val="28"/>
          <w:szCs w:val="28"/>
          <w:lang w:val="sr-Cyrl-CS"/>
        </w:rPr>
        <w:t xml:space="preserve"> ЈЕ</w:t>
      </w:r>
      <w:r w:rsidRPr="00DD297F">
        <w:rPr>
          <w:rFonts w:eastAsia="Arial Unicode MS"/>
          <w:b/>
          <w:noProof/>
          <w:sz w:val="28"/>
          <w:szCs w:val="28"/>
          <w:lang w:val="sr-Cyrl-CS"/>
        </w:rPr>
        <w:t xml:space="preserve"> </w:t>
      </w:r>
      <w:r w:rsidRPr="00DD297F">
        <w:rPr>
          <w:rFonts w:eastAsia="Arial Unicode MS"/>
          <w:b/>
          <w:bCs/>
          <w:noProof/>
          <w:sz w:val="28"/>
          <w:szCs w:val="28"/>
          <w:lang w:val="sr-Cyrl-CS"/>
        </w:rPr>
        <w:t xml:space="preserve">РЕГИСТРОВАН </w:t>
      </w:r>
    </w:p>
    <w:p w14:paraId="702AC233" w14:textId="77777777"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14:paraId="33690FF8" w14:textId="77777777" w:rsidR="0009093A" w:rsidRPr="004C582E" w:rsidRDefault="0009093A" w:rsidP="0009093A">
      <w:pPr>
        <w:jc w:val="center"/>
        <w:rPr>
          <w:rFonts w:eastAsia="Arial Unicode MS"/>
          <w:b/>
          <w:bCs/>
          <w:noProof/>
          <w:lang w:val="sr-Cyrl-CS"/>
        </w:rPr>
      </w:pPr>
    </w:p>
    <w:p w14:paraId="6096773B" w14:textId="77777777" w:rsidR="0009093A" w:rsidRPr="004C582E" w:rsidRDefault="0009093A" w:rsidP="0009093A">
      <w:pPr>
        <w:jc w:val="center"/>
        <w:rPr>
          <w:rFonts w:eastAsia="Arial Unicode MS"/>
          <w:b/>
          <w:bCs/>
          <w:noProof/>
          <w:lang w:val="sr-Cyrl-CS"/>
        </w:rPr>
      </w:pPr>
    </w:p>
    <w:p w14:paraId="0768FFFC" w14:textId="77777777" w:rsidR="0009093A" w:rsidRPr="004C582E" w:rsidRDefault="0009093A" w:rsidP="0009093A">
      <w:pPr>
        <w:jc w:val="center"/>
        <w:rPr>
          <w:rFonts w:eastAsia="Arial Unicode MS"/>
          <w:b/>
          <w:bCs/>
          <w:noProof/>
          <w:lang w:val="sr-Cyrl-CS"/>
        </w:rPr>
      </w:pPr>
    </w:p>
    <w:p w14:paraId="62310916" w14:textId="77777777" w:rsidR="0009093A" w:rsidRPr="004C582E" w:rsidRDefault="0009093A" w:rsidP="0009093A">
      <w:pPr>
        <w:jc w:val="center"/>
        <w:rPr>
          <w:rFonts w:eastAsia="Arial Unicode MS"/>
          <w:noProof/>
        </w:rPr>
      </w:pPr>
    </w:p>
    <w:p w14:paraId="0E368715" w14:textId="77777777"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уписан у одговарајући регистар</w:t>
      </w:r>
      <w:r w:rsidRPr="000A2337">
        <w:rPr>
          <w:lang w:val="sr-Cyrl-CS"/>
        </w:rPr>
        <w:t xml:space="preserve">. </w:t>
      </w:r>
    </w:p>
    <w:p w14:paraId="5CE8EE4B" w14:textId="77777777" w:rsidR="0009093A" w:rsidRPr="004C582E" w:rsidRDefault="0009093A" w:rsidP="0009093A">
      <w:pPr>
        <w:ind w:firstLine="720"/>
        <w:jc w:val="both"/>
        <w:rPr>
          <w:lang w:val="sr-Cyrl-CS"/>
        </w:rPr>
      </w:pPr>
      <w:r w:rsidRPr="004C582E">
        <w:rPr>
          <w:b/>
          <w:i/>
          <w:u w:val="single"/>
          <w:lang w:val="sr-Cyrl-CS"/>
        </w:rPr>
        <w:t xml:space="preserve"> </w:t>
      </w:r>
    </w:p>
    <w:p w14:paraId="6F0A9FE4" w14:textId="77777777" w:rsidR="0009093A" w:rsidRPr="004C582E" w:rsidRDefault="0009093A" w:rsidP="0009093A">
      <w:pPr>
        <w:rPr>
          <w:lang w:val="sr-Cyrl-CS"/>
        </w:rPr>
      </w:pPr>
    </w:p>
    <w:p w14:paraId="05A4D635" w14:textId="77777777" w:rsidR="0009093A" w:rsidRPr="004C582E" w:rsidRDefault="0009093A" w:rsidP="0009093A">
      <w:pPr>
        <w:rPr>
          <w:lang w:val="sr-Cyrl-CS"/>
        </w:rPr>
      </w:pPr>
    </w:p>
    <w:p w14:paraId="1FBA63C8" w14:textId="77777777" w:rsidR="0009093A" w:rsidRPr="004C582E" w:rsidRDefault="0009093A" w:rsidP="0009093A">
      <w:pPr>
        <w:rPr>
          <w:lang w:val="sr-Cyrl-CS"/>
        </w:rPr>
      </w:pPr>
    </w:p>
    <w:p w14:paraId="4C92AFCB" w14:textId="77777777" w:rsidR="0009093A" w:rsidRPr="004C582E" w:rsidRDefault="0009093A" w:rsidP="0009093A">
      <w:pPr>
        <w:rPr>
          <w:lang w:val="sr-Cyrl-CS"/>
        </w:rPr>
      </w:pPr>
    </w:p>
    <w:p w14:paraId="326EEB2B" w14:textId="77777777" w:rsidR="0009093A" w:rsidRPr="004C582E" w:rsidRDefault="0009093A" w:rsidP="0009093A">
      <w:pPr>
        <w:rPr>
          <w:lang w:val="sr-Cyrl-CS"/>
        </w:rPr>
      </w:pPr>
    </w:p>
    <w:p w14:paraId="6440A417" w14:textId="77777777" w:rsidR="0009093A" w:rsidRPr="004C582E" w:rsidRDefault="0009093A" w:rsidP="0009093A">
      <w:pPr>
        <w:rPr>
          <w:lang w:val="sr-Cyrl-CS"/>
        </w:rPr>
      </w:pPr>
    </w:p>
    <w:p w14:paraId="1EE3ED89" w14:textId="77777777" w:rsidR="0009093A" w:rsidRPr="004C582E" w:rsidRDefault="0009093A" w:rsidP="0009093A">
      <w:pPr>
        <w:rPr>
          <w:lang w:val="sr-Cyrl-CS"/>
        </w:rPr>
      </w:pPr>
    </w:p>
    <w:tbl>
      <w:tblPr>
        <w:tblW w:w="0" w:type="auto"/>
        <w:tblLook w:val="04A0" w:firstRow="1" w:lastRow="0" w:firstColumn="1" w:lastColumn="0" w:noHBand="0" w:noVBand="1"/>
      </w:tblPr>
      <w:tblGrid>
        <w:gridCol w:w="4492"/>
        <w:gridCol w:w="4535"/>
      </w:tblGrid>
      <w:tr w:rsidR="0009093A" w:rsidRPr="00AD428F" w14:paraId="72A83532" w14:textId="77777777" w:rsidTr="00C64327">
        <w:tc>
          <w:tcPr>
            <w:tcW w:w="4739" w:type="dxa"/>
            <w:tcBorders>
              <w:bottom w:val="double" w:sz="4" w:space="0" w:color="auto"/>
            </w:tcBorders>
            <w:shd w:val="clear" w:color="auto" w:fill="EEECE1"/>
          </w:tcPr>
          <w:p w14:paraId="291C58D1" w14:textId="77777777" w:rsidR="0009093A" w:rsidRPr="00AD428F" w:rsidRDefault="0009093A" w:rsidP="00C64327">
            <w:pPr>
              <w:rPr>
                <w:b/>
                <w:bCs/>
                <w:lang w:val="sr-Cyrl-CS"/>
              </w:rPr>
            </w:pPr>
          </w:p>
          <w:p w14:paraId="3F881EAC" w14:textId="77777777" w:rsidR="0009093A" w:rsidRPr="00AD428F" w:rsidRDefault="0009093A" w:rsidP="00C64327">
            <w:pPr>
              <w:rPr>
                <w:b/>
                <w:bCs/>
                <w:lang w:val="sr-Cyrl-CS"/>
              </w:rPr>
            </w:pPr>
          </w:p>
        </w:tc>
        <w:tc>
          <w:tcPr>
            <w:tcW w:w="4747" w:type="dxa"/>
          </w:tcPr>
          <w:p w14:paraId="640D70AB" w14:textId="77777777" w:rsidR="0009093A" w:rsidRPr="00AD428F" w:rsidRDefault="00AD428F" w:rsidP="00C64327">
            <w:pPr>
              <w:jc w:val="center"/>
              <w:rPr>
                <w:b/>
                <w:bCs/>
                <w:lang w:val="sr-Cyrl-CS"/>
              </w:rPr>
            </w:pPr>
            <w:r>
              <w:rPr>
                <w:b/>
                <w:bCs/>
              </w:rPr>
              <w:t xml:space="preserve"> </w:t>
            </w:r>
            <w:r w:rsidR="0009093A" w:rsidRPr="00AD428F">
              <w:rPr>
                <w:b/>
                <w:bCs/>
                <w:lang w:val="sr-Cyrl-CS"/>
              </w:rPr>
              <w:t>ПОНУЂАЧ</w:t>
            </w:r>
          </w:p>
        </w:tc>
      </w:tr>
      <w:tr w:rsidR="0009093A" w:rsidRPr="00AD428F" w14:paraId="00B73BD3" w14:textId="77777777" w:rsidTr="00C64327">
        <w:tc>
          <w:tcPr>
            <w:tcW w:w="4739" w:type="dxa"/>
            <w:tcBorders>
              <w:top w:val="double" w:sz="4" w:space="0" w:color="auto"/>
            </w:tcBorders>
          </w:tcPr>
          <w:p w14:paraId="3A0DC0A4" w14:textId="77777777" w:rsidR="0009093A" w:rsidRPr="00AD428F" w:rsidRDefault="0009093A" w:rsidP="00C64327">
            <w:pPr>
              <w:jc w:val="center"/>
              <w:rPr>
                <w:bCs/>
                <w:lang w:val="sr-Cyrl-CS"/>
              </w:rPr>
            </w:pPr>
            <w:r w:rsidRPr="00AD428F">
              <w:rPr>
                <w:bCs/>
                <w:lang w:val="sr-Cyrl-CS"/>
              </w:rPr>
              <w:t>(Место и датум)</w:t>
            </w:r>
          </w:p>
        </w:tc>
        <w:tc>
          <w:tcPr>
            <w:tcW w:w="4747" w:type="dxa"/>
          </w:tcPr>
          <w:p w14:paraId="3CA4289F" w14:textId="77777777" w:rsidR="0009093A" w:rsidRPr="00AD428F" w:rsidRDefault="0009093A" w:rsidP="00C64327">
            <w:pPr>
              <w:rPr>
                <w:b/>
                <w:bCs/>
                <w:lang w:val="sr-Cyrl-CS"/>
              </w:rPr>
            </w:pPr>
          </w:p>
        </w:tc>
      </w:tr>
      <w:tr w:rsidR="0009093A" w:rsidRPr="00AD428F" w14:paraId="0497173E" w14:textId="77777777" w:rsidTr="00C64327">
        <w:tc>
          <w:tcPr>
            <w:tcW w:w="4739" w:type="dxa"/>
          </w:tcPr>
          <w:p w14:paraId="107EBBE3" w14:textId="77777777" w:rsidR="0009093A" w:rsidRPr="00AD428F" w:rsidRDefault="0009093A" w:rsidP="00C64327">
            <w:pPr>
              <w:rPr>
                <w:b/>
                <w:bCs/>
                <w:lang w:val="sr-Cyrl-CS"/>
              </w:rPr>
            </w:pPr>
          </w:p>
        </w:tc>
        <w:tc>
          <w:tcPr>
            <w:tcW w:w="4747" w:type="dxa"/>
            <w:tcBorders>
              <w:bottom w:val="double" w:sz="4" w:space="0" w:color="auto"/>
            </w:tcBorders>
            <w:shd w:val="clear" w:color="auto" w:fill="EEECE1"/>
          </w:tcPr>
          <w:p w14:paraId="68FAA9B6" w14:textId="77777777" w:rsidR="0009093A" w:rsidRPr="00AD428F" w:rsidRDefault="0009093A" w:rsidP="00C64327">
            <w:pPr>
              <w:rPr>
                <w:b/>
                <w:bCs/>
                <w:lang w:val="sr-Cyrl-CS"/>
              </w:rPr>
            </w:pPr>
          </w:p>
          <w:p w14:paraId="734DA3F0" w14:textId="77777777" w:rsidR="0009093A" w:rsidRPr="00AD428F" w:rsidRDefault="0009093A" w:rsidP="00C64327">
            <w:pPr>
              <w:rPr>
                <w:b/>
                <w:bCs/>
                <w:lang w:val="sr-Cyrl-CS"/>
              </w:rPr>
            </w:pPr>
          </w:p>
        </w:tc>
      </w:tr>
    </w:tbl>
    <w:p w14:paraId="33634C1D" w14:textId="77777777" w:rsidR="0009093A" w:rsidRPr="00AD428F" w:rsidRDefault="0009093A" w:rsidP="0009093A">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14:paraId="036BBCEB" w14:textId="77777777" w:rsidR="0009093A" w:rsidRPr="00DE531B" w:rsidRDefault="0009093A" w:rsidP="0009093A">
      <w:pPr>
        <w:tabs>
          <w:tab w:val="left" w:pos="7350"/>
        </w:tabs>
      </w:pPr>
      <w:r>
        <w:rPr>
          <w:sz w:val="28"/>
          <w:szCs w:val="28"/>
        </w:rPr>
        <w:t xml:space="preserve"> </w:t>
      </w:r>
    </w:p>
    <w:p w14:paraId="573B48AE" w14:textId="77777777" w:rsidR="0009093A" w:rsidRPr="004C582E" w:rsidRDefault="0009093A" w:rsidP="0009093A">
      <w:pPr>
        <w:jc w:val="both"/>
        <w:rPr>
          <w:bCs/>
          <w:sz w:val="20"/>
          <w:szCs w:val="20"/>
          <w:lang w:val="sr-Cyrl-CS"/>
        </w:rPr>
      </w:pPr>
    </w:p>
    <w:p w14:paraId="186015BA" w14:textId="77777777" w:rsidR="0009093A" w:rsidRPr="004C582E" w:rsidRDefault="0009093A" w:rsidP="0009093A">
      <w:pPr>
        <w:tabs>
          <w:tab w:val="left" w:pos="6870"/>
        </w:tabs>
        <w:jc w:val="both"/>
        <w:rPr>
          <w:b/>
          <w:lang w:val="sr-Cyrl-CS"/>
        </w:rPr>
      </w:pPr>
    </w:p>
    <w:p w14:paraId="392E443B" w14:textId="77777777" w:rsidR="0009093A" w:rsidRPr="004C582E" w:rsidRDefault="0009093A" w:rsidP="0009093A">
      <w:pPr>
        <w:jc w:val="both"/>
        <w:rPr>
          <w:b/>
          <w:lang w:val="sr-Cyrl-CS"/>
        </w:rPr>
      </w:pPr>
    </w:p>
    <w:p w14:paraId="3EFC6619" w14:textId="77777777" w:rsidR="0009093A" w:rsidRPr="004C582E" w:rsidRDefault="0009093A" w:rsidP="0009093A">
      <w:pPr>
        <w:jc w:val="both"/>
        <w:rPr>
          <w:b/>
          <w:lang w:val="sr-Cyrl-CS"/>
        </w:rPr>
      </w:pPr>
    </w:p>
    <w:p w14:paraId="73E59EAD" w14:textId="77777777" w:rsidR="0009093A" w:rsidRPr="004C582E" w:rsidRDefault="0009093A" w:rsidP="0009093A">
      <w:pPr>
        <w:jc w:val="both"/>
        <w:rPr>
          <w:b/>
          <w:lang w:val="sr-Cyrl-CS"/>
        </w:rPr>
      </w:pPr>
    </w:p>
    <w:p w14:paraId="4B054BA2" w14:textId="77777777" w:rsidR="0009093A" w:rsidRPr="004C582E" w:rsidRDefault="0009093A" w:rsidP="0009093A">
      <w:pPr>
        <w:jc w:val="both"/>
        <w:rPr>
          <w:b/>
          <w:lang w:val="sr-Cyrl-CS"/>
        </w:rPr>
      </w:pPr>
    </w:p>
    <w:p w14:paraId="25335833" w14:textId="77777777"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14:paraId="3DCB67E8" w14:textId="77777777"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9830"/>
      </w:tblGrid>
      <w:tr w:rsidR="0009093A" w:rsidRPr="004C582E" w14:paraId="7A91844D" w14:textId="77777777" w:rsidTr="00570441">
        <w:trPr>
          <w:trHeight w:val="243"/>
        </w:trPr>
        <w:tc>
          <w:tcPr>
            <w:tcW w:w="9322" w:type="dxa"/>
            <w:tcBorders>
              <w:top w:val="nil"/>
              <w:left w:val="nil"/>
              <w:bottom w:val="nil"/>
              <w:right w:val="nil"/>
            </w:tcBorders>
            <w:shd w:val="clear" w:color="auto" w:fill="EEECE1"/>
          </w:tcPr>
          <w:p w14:paraId="3F5DFEC8" w14:textId="77777777"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830" w:type="dxa"/>
            <w:tcBorders>
              <w:top w:val="nil"/>
              <w:left w:val="nil"/>
              <w:bottom w:val="nil"/>
              <w:right w:val="nil"/>
            </w:tcBorders>
          </w:tcPr>
          <w:p w14:paraId="14040DC9" w14:textId="77777777"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14:paraId="3B8D6539" w14:textId="77777777"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3A71213C" w14:textId="77777777" w:rsidR="0009093A" w:rsidRPr="004C582E" w:rsidRDefault="0009093A" w:rsidP="0009093A">
      <w:pPr>
        <w:rPr>
          <w:b/>
        </w:rPr>
      </w:pPr>
    </w:p>
    <w:p w14:paraId="2114D95C" w14:textId="77777777" w:rsidR="0009093A" w:rsidRPr="004C582E" w:rsidRDefault="0009093A" w:rsidP="0009093A">
      <w:pPr>
        <w:rPr>
          <w:b/>
        </w:rPr>
      </w:pPr>
    </w:p>
    <w:p w14:paraId="37E35ABD" w14:textId="77777777" w:rsidR="0009093A" w:rsidRPr="004C582E" w:rsidRDefault="0009093A" w:rsidP="0009093A">
      <w:pPr>
        <w:jc w:val="center"/>
        <w:rPr>
          <w:rFonts w:eastAsia="Arial Unicode MS"/>
          <w:b/>
          <w:bCs/>
          <w:noProof/>
          <w:lang w:val="sr-Cyrl-CS"/>
        </w:rPr>
      </w:pPr>
    </w:p>
    <w:p w14:paraId="281CE6F8" w14:textId="77777777"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14:paraId="77D5778E" w14:textId="77777777" w:rsidR="0009093A" w:rsidRPr="004C582E" w:rsidRDefault="0009093A" w:rsidP="0009093A">
      <w:pPr>
        <w:jc w:val="center"/>
        <w:rPr>
          <w:rFonts w:eastAsia="Arial Unicode MS"/>
          <w:b/>
          <w:bCs/>
          <w:noProof/>
          <w:lang w:val="sr-Cyrl-CS"/>
        </w:rPr>
      </w:pPr>
    </w:p>
    <w:p w14:paraId="53587D05" w14:textId="77777777" w:rsidR="0009093A" w:rsidRPr="004C582E" w:rsidRDefault="0009093A" w:rsidP="0009093A">
      <w:pPr>
        <w:jc w:val="center"/>
        <w:rPr>
          <w:rFonts w:eastAsia="Arial Unicode MS"/>
          <w:b/>
          <w:bCs/>
          <w:noProof/>
          <w:lang w:val="sr-Cyrl-CS"/>
        </w:rPr>
      </w:pPr>
    </w:p>
    <w:p w14:paraId="04C0FB2B" w14:textId="77777777" w:rsidR="0009093A" w:rsidRPr="004C582E" w:rsidRDefault="0009093A" w:rsidP="0009093A">
      <w:pPr>
        <w:jc w:val="center"/>
        <w:rPr>
          <w:rFonts w:eastAsia="Arial Unicode MS"/>
          <w:noProof/>
        </w:rPr>
      </w:pPr>
    </w:p>
    <w:p w14:paraId="7A7045A2" w14:textId="77777777"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00CB4071">
        <w:rPr>
          <w:lang w:val="sr-Cyrl-CS"/>
        </w:rPr>
        <w:t>,</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14:paraId="402C4DB7" w14:textId="77777777" w:rsidR="0009093A" w:rsidRPr="004C582E" w:rsidRDefault="0009093A" w:rsidP="0009093A">
      <w:pPr>
        <w:ind w:firstLine="720"/>
        <w:jc w:val="both"/>
        <w:rPr>
          <w:lang w:val="sr-Cyrl-CS"/>
        </w:rPr>
      </w:pPr>
      <w:r w:rsidRPr="004C582E">
        <w:rPr>
          <w:b/>
          <w:i/>
          <w:u w:val="single"/>
          <w:lang w:val="sr-Cyrl-CS"/>
        </w:rPr>
        <w:t xml:space="preserve"> </w:t>
      </w:r>
    </w:p>
    <w:p w14:paraId="7EAE34AD" w14:textId="77777777" w:rsidR="0009093A" w:rsidRPr="004C582E" w:rsidRDefault="0009093A" w:rsidP="0009093A">
      <w:pPr>
        <w:rPr>
          <w:lang w:val="sr-Cyrl-CS"/>
        </w:rPr>
      </w:pPr>
    </w:p>
    <w:p w14:paraId="7C27D0D2" w14:textId="77777777" w:rsidR="0009093A" w:rsidRPr="004C582E" w:rsidRDefault="0009093A" w:rsidP="0009093A">
      <w:pPr>
        <w:rPr>
          <w:lang w:val="sr-Cyrl-CS"/>
        </w:rPr>
      </w:pPr>
    </w:p>
    <w:p w14:paraId="1E8311C9" w14:textId="77777777" w:rsidR="0009093A" w:rsidRPr="004C582E" w:rsidRDefault="0009093A" w:rsidP="0009093A">
      <w:pPr>
        <w:rPr>
          <w:lang w:val="sr-Cyrl-CS"/>
        </w:rPr>
      </w:pPr>
    </w:p>
    <w:p w14:paraId="254E0B7C" w14:textId="77777777" w:rsidR="0009093A" w:rsidRPr="004C582E" w:rsidRDefault="0009093A" w:rsidP="0009093A">
      <w:pPr>
        <w:rPr>
          <w:lang w:val="sr-Cyrl-CS"/>
        </w:rPr>
      </w:pPr>
    </w:p>
    <w:p w14:paraId="3E1B681E" w14:textId="77777777" w:rsidR="0009093A" w:rsidRPr="004C582E" w:rsidRDefault="0009093A" w:rsidP="0009093A">
      <w:pPr>
        <w:rPr>
          <w:lang w:val="sr-Cyrl-CS"/>
        </w:rPr>
      </w:pPr>
    </w:p>
    <w:p w14:paraId="3C761918" w14:textId="77777777" w:rsidR="0009093A" w:rsidRPr="004C582E" w:rsidRDefault="0009093A" w:rsidP="0009093A">
      <w:pPr>
        <w:rPr>
          <w:lang w:val="sr-Cyrl-CS"/>
        </w:rPr>
      </w:pPr>
    </w:p>
    <w:tbl>
      <w:tblPr>
        <w:tblW w:w="0" w:type="auto"/>
        <w:tblLook w:val="04A0" w:firstRow="1" w:lastRow="0" w:firstColumn="1" w:lastColumn="0" w:noHBand="0" w:noVBand="1"/>
      </w:tblPr>
      <w:tblGrid>
        <w:gridCol w:w="4492"/>
        <w:gridCol w:w="4535"/>
      </w:tblGrid>
      <w:tr w:rsidR="0009093A" w:rsidRPr="00AD428F" w14:paraId="0DFB445D" w14:textId="77777777" w:rsidTr="00C64327">
        <w:tc>
          <w:tcPr>
            <w:tcW w:w="4739" w:type="dxa"/>
            <w:tcBorders>
              <w:bottom w:val="double" w:sz="4" w:space="0" w:color="auto"/>
            </w:tcBorders>
            <w:shd w:val="clear" w:color="auto" w:fill="EEECE1"/>
          </w:tcPr>
          <w:p w14:paraId="19AD9187" w14:textId="77777777" w:rsidR="0009093A" w:rsidRPr="00AD428F" w:rsidRDefault="0009093A" w:rsidP="00C64327">
            <w:pPr>
              <w:rPr>
                <w:b/>
                <w:bCs/>
                <w:lang w:val="sr-Cyrl-CS"/>
              </w:rPr>
            </w:pPr>
          </w:p>
          <w:p w14:paraId="32B4996C" w14:textId="77777777" w:rsidR="0009093A" w:rsidRPr="00AD428F" w:rsidRDefault="0009093A" w:rsidP="00C64327">
            <w:pPr>
              <w:rPr>
                <w:b/>
                <w:bCs/>
                <w:lang w:val="sr-Cyrl-CS"/>
              </w:rPr>
            </w:pPr>
          </w:p>
        </w:tc>
        <w:tc>
          <w:tcPr>
            <w:tcW w:w="4747" w:type="dxa"/>
          </w:tcPr>
          <w:p w14:paraId="556E929C" w14:textId="77777777" w:rsidR="0009093A" w:rsidRPr="00AD428F" w:rsidRDefault="0009093A" w:rsidP="00C64327">
            <w:pPr>
              <w:jc w:val="center"/>
              <w:rPr>
                <w:b/>
                <w:bCs/>
                <w:lang w:val="sr-Cyrl-CS"/>
              </w:rPr>
            </w:pPr>
            <w:r w:rsidRPr="00AD428F">
              <w:rPr>
                <w:b/>
                <w:bCs/>
                <w:lang w:val="sr-Cyrl-CS"/>
              </w:rPr>
              <w:t>ПОНУЂАЧ</w:t>
            </w:r>
          </w:p>
        </w:tc>
      </w:tr>
      <w:tr w:rsidR="0009093A" w:rsidRPr="00AD428F" w14:paraId="7EFC49D3" w14:textId="77777777" w:rsidTr="00C64327">
        <w:tc>
          <w:tcPr>
            <w:tcW w:w="4739" w:type="dxa"/>
            <w:tcBorders>
              <w:top w:val="double" w:sz="4" w:space="0" w:color="auto"/>
            </w:tcBorders>
          </w:tcPr>
          <w:p w14:paraId="7B7A6784" w14:textId="77777777" w:rsidR="0009093A" w:rsidRPr="00AD428F" w:rsidRDefault="0009093A" w:rsidP="00C64327">
            <w:pPr>
              <w:jc w:val="center"/>
              <w:rPr>
                <w:bCs/>
                <w:lang w:val="sr-Cyrl-CS"/>
              </w:rPr>
            </w:pPr>
            <w:r w:rsidRPr="00AD428F">
              <w:rPr>
                <w:bCs/>
                <w:lang w:val="sr-Cyrl-CS"/>
              </w:rPr>
              <w:t>(Место и датум)</w:t>
            </w:r>
          </w:p>
        </w:tc>
        <w:tc>
          <w:tcPr>
            <w:tcW w:w="4747" w:type="dxa"/>
          </w:tcPr>
          <w:p w14:paraId="21E23AF3" w14:textId="77777777" w:rsidR="0009093A" w:rsidRPr="00AD428F" w:rsidRDefault="0009093A" w:rsidP="00C64327">
            <w:pPr>
              <w:rPr>
                <w:b/>
                <w:bCs/>
                <w:lang w:val="sr-Cyrl-CS"/>
              </w:rPr>
            </w:pPr>
          </w:p>
        </w:tc>
      </w:tr>
      <w:tr w:rsidR="0009093A" w:rsidRPr="00AD428F" w14:paraId="133F8A76" w14:textId="77777777" w:rsidTr="00C64327">
        <w:tc>
          <w:tcPr>
            <w:tcW w:w="4739" w:type="dxa"/>
          </w:tcPr>
          <w:p w14:paraId="2FA923C8" w14:textId="77777777" w:rsidR="0009093A" w:rsidRPr="00AD428F" w:rsidRDefault="0009093A" w:rsidP="00C64327">
            <w:pPr>
              <w:rPr>
                <w:b/>
                <w:bCs/>
                <w:lang w:val="sr-Cyrl-CS"/>
              </w:rPr>
            </w:pPr>
          </w:p>
        </w:tc>
        <w:tc>
          <w:tcPr>
            <w:tcW w:w="4747" w:type="dxa"/>
            <w:tcBorders>
              <w:bottom w:val="double" w:sz="4" w:space="0" w:color="auto"/>
            </w:tcBorders>
            <w:shd w:val="clear" w:color="auto" w:fill="EEECE1"/>
          </w:tcPr>
          <w:p w14:paraId="06CE7A83" w14:textId="77777777" w:rsidR="0009093A" w:rsidRPr="00AD428F" w:rsidRDefault="0009093A" w:rsidP="00C64327">
            <w:pPr>
              <w:rPr>
                <w:b/>
                <w:bCs/>
                <w:lang w:val="sr-Cyrl-CS"/>
              </w:rPr>
            </w:pPr>
          </w:p>
          <w:p w14:paraId="3A3EB8AD" w14:textId="77777777" w:rsidR="0009093A" w:rsidRPr="00AD428F" w:rsidRDefault="0009093A" w:rsidP="00C64327">
            <w:pPr>
              <w:rPr>
                <w:b/>
                <w:bCs/>
                <w:lang w:val="sr-Cyrl-CS"/>
              </w:rPr>
            </w:pPr>
          </w:p>
        </w:tc>
      </w:tr>
    </w:tbl>
    <w:p w14:paraId="07AF7A88" w14:textId="77777777" w:rsidR="00D2444D" w:rsidRPr="00AD428F" w:rsidRDefault="0009093A" w:rsidP="00D2444D">
      <w:pPr>
        <w:jc w:val="both"/>
        <w:rPr>
          <w:bCs/>
          <w:lang w:val="sr-Cyrl-CS"/>
        </w:rPr>
      </w:pPr>
      <w:r w:rsidRPr="00AD428F">
        <w:rPr>
          <w:bCs/>
          <w:lang w:val="sr-Cyrl-CS"/>
        </w:rPr>
        <w:tab/>
      </w:r>
      <w:r w:rsidR="00D2444D" w:rsidRPr="00AD428F">
        <w:rPr>
          <w:bCs/>
        </w:rPr>
        <w:t xml:space="preserve">                                                                                   </w:t>
      </w:r>
      <w:r w:rsidR="00D2444D" w:rsidRPr="00AD428F">
        <w:rPr>
          <w:bCs/>
          <w:lang w:val="sr-Cyrl-CS"/>
        </w:rPr>
        <w:t>(потпис</w:t>
      </w:r>
      <w:r w:rsidR="00D2444D" w:rsidRPr="00AD428F">
        <w:rPr>
          <w:bCs/>
        </w:rPr>
        <w:t xml:space="preserve"> овлашћеног лица</w:t>
      </w:r>
      <w:r w:rsidR="00D2444D" w:rsidRPr="00AD428F">
        <w:rPr>
          <w:bCs/>
          <w:lang w:val="sr-Cyrl-CS"/>
        </w:rPr>
        <w:t>)</w:t>
      </w:r>
    </w:p>
    <w:p w14:paraId="71FC6694" w14:textId="77777777" w:rsidR="0009093A" w:rsidRDefault="0009093A" w:rsidP="00D2444D">
      <w:pPr>
        <w:jc w:val="both"/>
        <w:rPr>
          <w:bCs/>
          <w:lang w:val="sr-Cyrl-CS"/>
        </w:rPr>
      </w:pPr>
    </w:p>
    <w:p w14:paraId="7AF83E4A" w14:textId="77777777" w:rsidR="0009093A" w:rsidRPr="00BD3AA1" w:rsidRDefault="0009093A" w:rsidP="0009093A">
      <w:pPr>
        <w:jc w:val="both"/>
        <w:rPr>
          <w:b/>
          <w:lang w:val="sr-Cyrl-CS"/>
        </w:rPr>
      </w:pPr>
      <w:r>
        <w:rPr>
          <w:b/>
          <w:lang w:val="sr-Cyrl-CS"/>
        </w:rPr>
        <w:t xml:space="preserve"> </w:t>
      </w:r>
    </w:p>
    <w:p w14:paraId="207A86E9" w14:textId="77777777" w:rsidR="0009093A" w:rsidRPr="004C582E" w:rsidRDefault="0009093A" w:rsidP="0009093A">
      <w:pPr>
        <w:jc w:val="both"/>
        <w:rPr>
          <w:b/>
        </w:rPr>
      </w:pPr>
    </w:p>
    <w:p w14:paraId="17964D06" w14:textId="77777777" w:rsidR="0009093A" w:rsidRPr="004C582E" w:rsidRDefault="0009093A" w:rsidP="0009093A">
      <w:pPr>
        <w:jc w:val="both"/>
        <w:rPr>
          <w:b/>
        </w:rPr>
      </w:pPr>
    </w:p>
    <w:p w14:paraId="7C159161" w14:textId="77777777" w:rsidR="0009093A" w:rsidRDefault="0009093A" w:rsidP="0009093A">
      <w:pPr>
        <w:jc w:val="center"/>
        <w:rPr>
          <w:rFonts w:eastAsia="Arial Unicode MS"/>
          <w:b/>
          <w:bCs/>
          <w:noProof/>
          <w:lang w:val="sr-Cyrl-CS"/>
        </w:rPr>
      </w:pPr>
    </w:p>
    <w:p w14:paraId="62772AE6" w14:textId="77777777" w:rsidR="0009093A" w:rsidRDefault="0009093A" w:rsidP="0009093A">
      <w:pPr>
        <w:jc w:val="center"/>
        <w:rPr>
          <w:rFonts w:eastAsia="Arial Unicode MS"/>
          <w:b/>
          <w:bCs/>
          <w:noProof/>
          <w:lang w:val="sr-Cyrl-CS"/>
        </w:rPr>
      </w:pPr>
    </w:p>
    <w:p w14:paraId="10B5B2B8" w14:textId="77777777" w:rsidR="0009093A" w:rsidRDefault="0009093A" w:rsidP="0009093A">
      <w:pPr>
        <w:jc w:val="center"/>
        <w:rPr>
          <w:rFonts w:eastAsia="Arial Unicode MS"/>
          <w:b/>
          <w:bCs/>
          <w:noProof/>
          <w:lang w:val="sr-Cyrl-CS"/>
        </w:rPr>
      </w:pPr>
    </w:p>
    <w:p w14:paraId="2595E54F" w14:textId="77777777"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14:paraId="028ABE7A" w14:textId="77777777"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firstRow="1" w:lastRow="0" w:firstColumn="1" w:lastColumn="0" w:noHBand="0" w:noVBand="1"/>
      </w:tblPr>
      <w:tblGrid>
        <w:gridCol w:w="9027"/>
      </w:tblGrid>
      <w:tr w:rsidR="005F4298" w:rsidRPr="00AE15BE" w14:paraId="2FD74119" w14:textId="77777777"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gridCol w:w="9576"/>
            </w:tblGrid>
            <w:tr w:rsidR="0009093A" w:rsidRPr="004C582E" w14:paraId="3852EB68" w14:textId="77777777" w:rsidTr="00C64327">
              <w:trPr>
                <w:trHeight w:val="243"/>
              </w:trPr>
              <w:tc>
                <w:tcPr>
                  <w:tcW w:w="9576" w:type="dxa"/>
                  <w:tcBorders>
                    <w:top w:val="nil"/>
                    <w:left w:val="nil"/>
                    <w:bottom w:val="nil"/>
                    <w:right w:val="nil"/>
                  </w:tcBorders>
                  <w:shd w:val="clear" w:color="auto" w:fill="EEECE1"/>
                </w:tcPr>
                <w:p w14:paraId="1FB9F955" w14:textId="77777777"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14:paraId="3C9EEF66" w14:textId="77777777"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14:paraId="601DB5F8" w14:textId="77777777"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6EDAC5FB" w14:textId="77777777" w:rsidR="0009093A" w:rsidRDefault="0009093A" w:rsidP="0009093A">
            <w:pPr>
              <w:jc w:val="center"/>
              <w:rPr>
                <w:rFonts w:eastAsia="Arial Unicode MS"/>
                <w:b/>
                <w:bCs/>
                <w:noProof/>
              </w:rPr>
            </w:pPr>
          </w:p>
          <w:p w14:paraId="59EA14AF" w14:textId="77777777" w:rsidR="0009093A" w:rsidRDefault="0009093A" w:rsidP="0009093A">
            <w:pPr>
              <w:jc w:val="center"/>
              <w:rPr>
                <w:rFonts w:eastAsia="Arial Unicode MS"/>
                <w:b/>
                <w:bCs/>
                <w:noProof/>
              </w:rPr>
            </w:pPr>
          </w:p>
          <w:p w14:paraId="04286A00" w14:textId="77777777" w:rsidR="0009093A" w:rsidRDefault="0009093A" w:rsidP="0009093A">
            <w:pPr>
              <w:jc w:val="center"/>
              <w:rPr>
                <w:rFonts w:eastAsia="Arial Unicode MS"/>
                <w:b/>
                <w:bCs/>
                <w:noProof/>
              </w:rPr>
            </w:pPr>
          </w:p>
          <w:p w14:paraId="1D772F1C" w14:textId="77777777"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14:paraId="005705FD" w14:textId="77777777"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14:paraId="258D72F5" w14:textId="77777777" w:rsidR="0009093A" w:rsidRPr="004C582E" w:rsidRDefault="0009093A" w:rsidP="0009093A">
            <w:pPr>
              <w:jc w:val="center"/>
              <w:rPr>
                <w:rFonts w:eastAsia="Arial Unicode MS"/>
                <w:b/>
                <w:bCs/>
                <w:noProof/>
                <w:lang w:val="sr-Cyrl-CS"/>
              </w:rPr>
            </w:pPr>
          </w:p>
          <w:p w14:paraId="3E7FF5C0" w14:textId="77777777" w:rsidR="0009093A" w:rsidRPr="004C582E" w:rsidRDefault="0009093A" w:rsidP="0009093A">
            <w:pPr>
              <w:jc w:val="center"/>
              <w:rPr>
                <w:rFonts w:eastAsia="Arial Unicode MS"/>
                <w:b/>
                <w:bCs/>
                <w:noProof/>
                <w:lang w:val="sr-Cyrl-CS"/>
              </w:rPr>
            </w:pPr>
          </w:p>
          <w:p w14:paraId="4E039952" w14:textId="77777777" w:rsidR="0009093A" w:rsidRPr="004C582E" w:rsidRDefault="0009093A" w:rsidP="0009093A">
            <w:pPr>
              <w:jc w:val="center"/>
              <w:rPr>
                <w:rFonts w:eastAsia="Arial Unicode MS"/>
                <w:b/>
                <w:bCs/>
                <w:noProof/>
                <w:lang w:val="sr-Cyrl-CS"/>
              </w:rPr>
            </w:pPr>
          </w:p>
          <w:p w14:paraId="7B1DBF12" w14:textId="77777777" w:rsidR="0009093A" w:rsidRPr="004C582E" w:rsidRDefault="0009093A" w:rsidP="0009093A">
            <w:pPr>
              <w:jc w:val="center"/>
              <w:rPr>
                <w:rFonts w:eastAsia="Arial Unicode MS"/>
                <w:noProof/>
              </w:rPr>
            </w:pPr>
          </w:p>
          <w:p w14:paraId="3F37FF0A" w14:textId="77777777"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w:t>
            </w:r>
            <w:r w:rsidR="00CB4071">
              <w:rPr>
                <w:lang w:val="sr-Cyrl-CS"/>
              </w:rPr>
              <w:t>,</w:t>
            </w:r>
            <w:r w:rsidRPr="004C582E">
              <w:rPr>
                <w:lang w:val="sr-Cyrl-CS"/>
              </w:rPr>
              <w:t xml:space="preserve"> када има седиште на њеној територији</w:t>
            </w:r>
            <w:r w:rsidR="00CB4071">
              <w:rPr>
                <w:lang w:val="sr-Cyrl-CS"/>
              </w:rPr>
              <w:t>,</w:t>
            </w:r>
            <w:r w:rsidRPr="004C582E">
              <w:rPr>
                <w:lang w:val="sr-Cyrl-CS"/>
              </w:rPr>
              <w:t xml:space="preserve"> и да нема никаквих дуговања по овом основу.</w:t>
            </w:r>
            <w:r w:rsidRPr="004C582E">
              <w:rPr>
                <w:rFonts w:eastAsia="Arial Unicode MS"/>
                <w:noProof/>
                <w:lang w:val="sr-Cyrl-CS"/>
              </w:rPr>
              <w:t xml:space="preserve"> </w:t>
            </w:r>
          </w:p>
          <w:p w14:paraId="623FF2E1" w14:textId="77777777" w:rsidR="0009093A" w:rsidRPr="00BD3AA1" w:rsidRDefault="0009093A" w:rsidP="0009093A">
            <w:pPr>
              <w:jc w:val="both"/>
              <w:rPr>
                <w:b/>
                <w:lang w:val="sr-Cyrl-CS"/>
              </w:rPr>
            </w:pPr>
            <w:r>
              <w:rPr>
                <w:b/>
                <w:lang w:val="sr-Cyrl-CS"/>
              </w:rPr>
              <w:t xml:space="preserve"> </w:t>
            </w:r>
          </w:p>
          <w:p w14:paraId="4A55902F" w14:textId="77777777" w:rsidR="0009093A" w:rsidRPr="004C582E" w:rsidRDefault="0009093A" w:rsidP="0009093A">
            <w:pPr>
              <w:jc w:val="both"/>
              <w:rPr>
                <w:b/>
              </w:rPr>
            </w:pPr>
          </w:p>
          <w:p w14:paraId="4F892ADF" w14:textId="77777777" w:rsidR="0009093A" w:rsidRPr="004C582E" w:rsidRDefault="0009093A" w:rsidP="0009093A">
            <w:pPr>
              <w:jc w:val="both"/>
              <w:rPr>
                <w:b/>
              </w:rPr>
            </w:pPr>
          </w:p>
          <w:p w14:paraId="5C3E9802" w14:textId="77777777" w:rsidR="00D2444D" w:rsidRPr="004C582E" w:rsidRDefault="00D2444D" w:rsidP="00D2444D">
            <w:pPr>
              <w:rPr>
                <w:lang w:val="sr-Cyrl-CS"/>
              </w:rPr>
            </w:pPr>
          </w:p>
          <w:p w14:paraId="685A6D40" w14:textId="77777777" w:rsidR="00D2444D" w:rsidRPr="004C582E" w:rsidRDefault="00D2444D" w:rsidP="00D2444D">
            <w:pPr>
              <w:rPr>
                <w:lang w:val="sr-Cyrl-CS"/>
              </w:rPr>
            </w:pPr>
          </w:p>
          <w:tbl>
            <w:tblPr>
              <w:tblW w:w="0" w:type="auto"/>
              <w:tblLook w:val="04A0" w:firstRow="1" w:lastRow="0" w:firstColumn="1" w:lastColumn="0" w:noHBand="0" w:noVBand="1"/>
            </w:tblPr>
            <w:tblGrid>
              <w:gridCol w:w="4376"/>
              <w:gridCol w:w="4435"/>
            </w:tblGrid>
            <w:tr w:rsidR="00D2444D" w:rsidRPr="00AD428F" w14:paraId="73EF9E45" w14:textId="77777777" w:rsidTr="00702B77">
              <w:tc>
                <w:tcPr>
                  <w:tcW w:w="4739" w:type="dxa"/>
                  <w:tcBorders>
                    <w:bottom w:val="double" w:sz="4" w:space="0" w:color="auto"/>
                  </w:tcBorders>
                  <w:shd w:val="clear" w:color="auto" w:fill="EEECE1"/>
                </w:tcPr>
                <w:p w14:paraId="701E18FF" w14:textId="77777777" w:rsidR="00D2444D" w:rsidRPr="00AD428F" w:rsidRDefault="00D2444D" w:rsidP="00702B77">
                  <w:pPr>
                    <w:rPr>
                      <w:b/>
                      <w:bCs/>
                      <w:lang w:val="sr-Cyrl-CS"/>
                    </w:rPr>
                  </w:pPr>
                </w:p>
                <w:p w14:paraId="4DB1EC4A" w14:textId="77777777" w:rsidR="00D2444D" w:rsidRPr="00AD428F" w:rsidRDefault="00D2444D" w:rsidP="00702B77">
                  <w:pPr>
                    <w:rPr>
                      <w:b/>
                      <w:bCs/>
                      <w:lang w:val="sr-Cyrl-CS"/>
                    </w:rPr>
                  </w:pPr>
                </w:p>
              </w:tc>
              <w:tc>
                <w:tcPr>
                  <w:tcW w:w="4747" w:type="dxa"/>
                </w:tcPr>
                <w:p w14:paraId="3DC2C440" w14:textId="77777777" w:rsidR="00D2444D" w:rsidRPr="00AD428F" w:rsidRDefault="00D2444D" w:rsidP="00702B77">
                  <w:pPr>
                    <w:jc w:val="center"/>
                    <w:rPr>
                      <w:b/>
                      <w:bCs/>
                      <w:lang w:val="sr-Cyrl-CS"/>
                    </w:rPr>
                  </w:pPr>
                  <w:r w:rsidRPr="00AD428F">
                    <w:rPr>
                      <w:b/>
                      <w:bCs/>
                      <w:lang w:val="sr-Cyrl-CS"/>
                    </w:rPr>
                    <w:t>ПОНУЂАЧ</w:t>
                  </w:r>
                </w:p>
              </w:tc>
            </w:tr>
            <w:tr w:rsidR="00D2444D" w:rsidRPr="00AD428F" w14:paraId="4CACCA78" w14:textId="77777777" w:rsidTr="00702B77">
              <w:tc>
                <w:tcPr>
                  <w:tcW w:w="4739" w:type="dxa"/>
                  <w:tcBorders>
                    <w:top w:val="double" w:sz="4" w:space="0" w:color="auto"/>
                  </w:tcBorders>
                </w:tcPr>
                <w:p w14:paraId="4A97A0CC" w14:textId="77777777" w:rsidR="00D2444D" w:rsidRPr="00AD428F" w:rsidRDefault="00D2444D" w:rsidP="00702B77">
                  <w:pPr>
                    <w:jc w:val="center"/>
                    <w:rPr>
                      <w:bCs/>
                      <w:lang w:val="sr-Cyrl-CS"/>
                    </w:rPr>
                  </w:pPr>
                  <w:r w:rsidRPr="00AD428F">
                    <w:rPr>
                      <w:bCs/>
                      <w:lang w:val="sr-Cyrl-CS"/>
                    </w:rPr>
                    <w:t>(Место и датум)</w:t>
                  </w:r>
                </w:p>
              </w:tc>
              <w:tc>
                <w:tcPr>
                  <w:tcW w:w="4747" w:type="dxa"/>
                </w:tcPr>
                <w:p w14:paraId="360082F5" w14:textId="77777777" w:rsidR="00D2444D" w:rsidRPr="00AD428F" w:rsidRDefault="00D2444D" w:rsidP="00702B77">
                  <w:pPr>
                    <w:rPr>
                      <w:b/>
                      <w:bCs/>
                      <w:lang w:val="sr-Cyrl-CS"/>
                    </w:rPr>
                  </w:pPr>
                </w:p>
              </w:tc>
            </w:tr>
            <w:tr w:rsidR="00D2444D" w:rsidRPr="00AD428F" w14:paraId="24DE9C33" w14:textId="77777777" w:rsidTr="00702B77">
              <w:tc>
                <w:tcPr>
                  <w:tcW w:w="4739" w:type="dxa"/>
                </w:tcPr>
                <w:p w14:paraId="1BE032CA" w14:textId="77777777" w:rsidR="00D2444D" w:rsidRPr="00AD428F" w:rsidRDefault="00D2444D" w:rsidP="00702B77">
                  <w:pPr>
                    <w:rPr>
                      <w:b/>
                      <w:bCs/>
                      <w:lang w:val="sr-Cyrl-CS"/>
                    </w:rPr>
                  </w:pPr>
                </w:p>
              </w:tc>
              <w:tc>
                <w:tcPr>
                  <w:tcW w:w="4747" w:type="dxa"/>
                  <w:tcBorders>
                    <w:bottom w:val="double" w:sz="4" w:space="0" w:color="auto"/>
                  </w:tcBorders>
                  <w:shd w:val="clear" w:color="auto" w:fill="EEECE1"/>
                </w:tcPr>
                <w:p w14:paraId="03093705" w14:textId="77777777" w:rsidR="00D2444D" w:rsidRPr="00AD428F" w:rsidRDefault="00D2444D" w:rsidP="00702B77">
                  <w:pPr>
                    <w:rPr>
                      <w:b/>
                      <w:bCs/>
                      <w:lang w:val="sr-Cyrl-CS"/>
                    </w:rPr>
                  </w:pPr>
                </w:p>
                <w:p w14:paraId="139060CF" w14:textId="77777777" w:rsidR="00D2444D" w:rsidRPr="00AD428F" w:rsidRDefault="00D2444D" w:rsidP="00702B77">
                  <w:pPr>
                    <w:rPr>
                      <w:b/>
                      <w:bCs/>
                      <w:lang w:val="sr-Cyrl-CS"/>
                    </w:rPr>
                  </w:pPr>
                </w:p>
              </w:tc>
            </w:tr>
          </w:tbl>
          <w:p w14:paraId="0B1B2773" w14:textId="77777777" w:rsidR="00D2444D" w:rsidRPr="00AD428F" w:rsidRDefault="00D2444D" w:rsidP="00D2444D">
            <w:pPr>
              <w:jc w:val="both"/>
              <w:rPr>
                <w:bCs/>
                <w:lang w:val="sr-Cyrl-CS"/>
              </w:rPr>
            </w:pPr>
            <w:r w:rsidRPr="00AD428F">
              <w:rPr>
                <w:bCs/>
                <w:lang w:val="sr-Cyrl-CS"/>
              </w:rPr>
              <w:tab/>
              <w:t xml:space="preserve">                                                              </w:t>
            </w:r>
            <w:r w:rsidR="00AD428F">
              <w:rPr>
                <w:bCs/>
                <w:lang w:val="sr-Cyrl-CS"/>
              </w:rPr>
              <w:t xml:space="preserve">              </w:t>
            </w:r>
            <w:r w:rsidRPr="00AD428F">
              <w:rPr>
                <w:bCs/>
                <w:lang w:val="sr-Cyrl-CS"/>
              </w:rPr>
              <w:t xml:space="preserve">   </w:t>
            </w:r>
            <w:r w:rsidRPr="00AD428F">
              <w:rPr>
                <w:bCs/>
              </w:rPr>
              <w:t xml:space="preserve"> </w:t>
            </w:r>
            <w:r w:rsidRPr="00AD428F">
              <w:rPr>
                <w:bCs/>
                <w:lang w:val="sr-Cyrl-CS"/>
              </w:rPr>
              <w:t>(потпис</w:t>
            </w:r>
            <w:r w:rsidRPr="00AD428F">
              <w:rPr>
                <w:bCs/>
              </w:rPr>
              <w:t xml:space="preserve"> овлашћеног лица</w:t>
            </w:r>
            <w:r w:rsidRPr="00AD428F">
              <w:rPr>
                <w:bCs/>
                <w:lang w:val="sr-Cyrl-CS"/>
              </w:rPr>
              <w:t>)</w:t>
            </w:r>
          </w:p>
          <w:p w14:paraId="2BC50EDE" w14:textId="77777777" w:rsidR="00D2444D" w:rsidRPr="00D2444D" w:rsidRDefault="00D2444D" w:rsidP="00D2444D">
            <w:pPr>
              <w:jc w:val="both"/>
              <w:rPr>
                <w:bCs/>
                <w:sz w:val="20"/>
                <w:szCs w:val="20"/>
              </w:rPr>
            </w:pPr>
          </w:p>
          <w:p w14:paraId="41D814F1" w14:textId="77777777" w:rsidR="0009093A" w:rsidRDefault="0009093A" w:rsidP="0009093A">
            <w:pPr>
              <w:jc w:val="center"/>
              <w:rPr>
                <w:rFonts w:eastAsia="Arial Unicode MS"/>
                <w:b/>
                <w:bCs/>
                <w:noProof/>
                <w:lang w:val="sr-Cyrl-CS"/>
              </w:rPr>
            </w:pPr>
          </w:p>
          <w:p w14:paraId="19A84788" w14:textId="77777777" w:rsidR="0009093A" w:rsidRDefault="0009093A" w:rsidP="0009093A">
            <w:pPr>
              <w:jc w:val="center"/>
              <w:rPr>
                <w:rFonts w:eastAsia="Arial Unicode MS"/>
                <w:b/>
                <w:bCs/>
                <w:noProof/>
                <w:lang w:val="sr-Cyrl-CS"/>
              </w:rPr>
            </w:pPr>
          </w:p>
          <w:p w14:paraId="67CCE80C" w14:textId="77777777" w:rsidR="0009093A" w:rsidRDefault="0009093A" w:rsidP="0009093A">
            <w:pPr>
              <w:jc w:val="center"/>
              <w:rPr>
                <w:rFonts w:eastAsia="Arial Unicode MS"/>
                <w:b/>
                <w:bCs/>
                <w:noProof/>
                <w:lang w:val="sr-Cyrl-CS"/>
              </w:rPr>
            </w:pPr>
          </w:p>
          <w:p w14:paraId="3AEF04AD" w14:textId="77777777"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14:paraId="7E934566" w14:textId="77777777" w:rsidR="00DE531B" w:rsidRDefault="00DE531B" w:rsidP="0034345D">
            <w:pPr>
              <w:jc w:val="both"/>
              <w:rPr>
                <w:b/>
              </w:rPr>
            </w:pPr>
          </w:p>
          <w:p w14:paraId="72DA511D" w14:textId="77777777" w:rsidR="00DE531B" w:rsidRDefault="00DE531B" w:rsidP="0034345D">
            <w:pPr>
              <w:jc w:val="both"/>
              <w:rPr>
                <w:b/>
              </w:rPr>
            </w:pPr>
          </w:p>
          <w:p w14:paraId="3C66B780" w14:textId="77777777" w:rsidR="00DE531B" w:rsidRDefault="00DE531B" w:rsidP="0034345D">
            <w:pPr>
              <w:jc w:val="both"/>
              <w:rPr>
                <w:b/>
              </w:rPr>
            </w:pPr>
          </w:p>
          <w:p w14:paraId="4B9A8DFA" w14:textId="77777777" w:rsidR="00DE531B" w:rsidRDefault="00DE531B" w:rsidP="0034345D">
            <w:pPr>
              <w:jc w:val="center"/>
              <w:rPr>
                <w:rFonts w:eastAsia="Arial Unicode MS"/>
                <w:b/>
                <w:bCs/>
                <w:noProof/>
              </w:rPr>
            </w:pPr>
          </w:p>
          <w:p w14:paraId="03459FEB" w14:textId="77777777" w:rsidR="006945FB" w:rsidRDefault="006945FB" w:rsidP="005F4298">
            <w:pPr>
              <w:ind w:firstLine="720"/>
              <w:jc w:val="both"/>
              <w:rPr>
                <w:b/>
                <w:sz w:val="28"/>
                <w:szCs w:val="28"/>
                <w:lang w:val="sr-Cyrl-CS"/>
              </w:rPr>
            </w:pPr>
          </w:p>
          <w:p w14:paraId="2114A3A9" w14:textId="77777777" w:rsidR="005F4298" w:rsidRPr="0034345D" w:rsidRDefault="0034345D" w:rsidP="005F4298">
            <w:pPr>
              <w:tabs>
                <w:tab w:val="left" w:pos="599"/>
              </w:tabs>
            </w:pPr>
            <w:r>
              <w:t xml:space="preserve"> </w:t>
            </w:r>
          </w:p>
        </w:tc>
      </w:tr>
    </w:tbl>
    <w:p w14:paraId="6FE9171F" w14:textId="77777777" w:rsidR="00E823D8" w:rsidRDefault="00E823D8" w:rsidP="00383582">
      <w:pPr>
        <w:tabs>
          <w:tab w:val="center" w:pos="5040"/>
        </w:tabs>
        <w:spacing w:line="276" w:lineRule="auto"/>
        <w:ind w:left="720"/>
        <w:contextualSpacing/>
        <w:rPr>
          <w:b/>
          <w:sz w:val="28"/>
          <w:szCs w:val="28"/>
        </w:rPr>
      </w:pPr>
    </w:p>
    <w:p w14:paraId="5C29058F" w14:textId="77777777" w:rsidR="003A0930" w:rsidRDefault="003A0930" w:rsidP="00383582">
      <w:pPr>
        <w:tabs>
          <w:tab w:val="center" w:pos="5040"/>
        </w:tabs>
        <w:spacing w:line="276" w:lineRule="auto"/>
        <w:ind w:left="720"/>
        <w:contextualSpacing/>
        <w:rPr>
          <w:b/>
          <w:sz w:val="28"/>
          <w:szCs w:val="28"/>
        </w:rPr>
      </w:pPr>
    </w:p>
    <w:p w14:paraId="2CC71E2F" w14:textId="77777777" w:rsidR="00360A00" w:rsidRDefault="00360A00" w:rsidP="00383582">
      <w:pPr>
        <w:tabs>
          <w:tab w:val="center" w:pos="5040"/>
        </w:tabs>
        <w:spacing w:line="276" w:lineRule="auto"/>
        <w:ind w:left="720"/>
        <w:contextualSpacing/>
        <w:rPr>
          <w:b/>
          <w:sz w:val="28"/>
          <w:szCs w:val="28"/>
        </w:rPr>
      </w:pPr>
    </w:p>
    <w:p w14:paraId="6DDDC5BE" w14:textId="77777777" w:rsidR="00360A00" w:rsidRDefault="00360A00" w:rsidP="00383582">
      <w:pPr>
        <w:tabs>
          <w:tab w:val="center" w:pos="5040"/>
        </w:tabs>
        <w:spacing w:line="276" w:lineRule="auto"/>
        <w:ind w:left="720"/>
        <w:contextualSpacing/>
        <w:rPr>
          <w:b/>
          <w:sz w:val="28"/>
          <w:szCs w:val="28"/>
        </w:rPr>
      </w:pPr>
    </w:p>
    <w:p w14:paraId="6FF7ED9A" w14:textId="77777777" w:rsidR="00360A00" w:rsidRDefault="00360A00" w:rsidP="00383582">
      <w:pPr>
        <w:tabs>
          <w:tab w:val="center" w:pos="5040"/>
        </w:tabs>
        <w:spacing w:line="276" w:lineRule="auto"/>
        <w:ind w:left="720"/>
        <w:contextualSpacing/>
        <w:rPr>
          <w:b/>
          <w:sz w:val="28"/>
          <w:szCs w:val="28"/>
        </w:rPr>
      </w:pPr>
    </w:p>
    <w:p w14:paraId="15631639" w14:textId="77777777" w:rsidR="00360A00" w:rsidRPr="00360A00" w:rsidRDefault="00360A00" w:rsidP="00383582">
      <w:pPr>
        <w:tabs>
          <w:tab w:val="center" w:pos="5040"/>
        </w:tabs>
        <w:spacing w:line="276" w:lineRule="auto"/>
        <w:ind w:left="720"/>
        <w:contextualSpacing/>
        <w:rPr>
          <w:b/>
          <w:sz w:val="28"/>
          <w:szCs w:val="28"/>
        </w:rPr>
        <w:sectPr w:rsidR="00360A00" w:rsidRPr="00360A00"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D2444D" w:rsidRPr="0070327E" w14:paraId="763A5B09" w14:textId="77777777" w:rsidTr="00702B77">
        <w:tc>
          <w:tcPr>
            <w:tcW w:w="9243" w:type="dxa"/>
            <w:tcBorders>
              <w:top w:val="nil"/>
              <w:left w:val="nil"/>
              <w:bottom w:val="nil"/>
              <w:right w:val="nil"/>
            </w:tcBorders>
            <w:shd w:val="clear" w:color="auto" w:fill="DDD9C3"/>
          </w:tcPr>
          <w:p w14:paraId="15584421" w14:textId="77777777" w:rsidR="00D2444D" w:rsidRPr="00AE48AF"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Pr="00AE15BE">
              <w:rPr>
                <w:b/>
                <w:sz w:val="28"/>
                <w:szCs w:val="28"/>
                <w:lang w:val="sr-Latn-CS"/>
              </w:rPr>
              <w:t>I</w:t>
            </w:r>
            <w:r w:rsidR="00AE48AF">
              <w:rPr>
                <w:b/>
                <w:sz w:val="28"/>
                <w:szCs w:val="28"/>
              </w:rPr>
              <w:t>II</w:t>
            </w:r>
          </w:p>
        </w:tc>
      </w:tr>
    </w:tbl>
    <w:p w14:paraId="37C35930" w14:textId="77777777" w:rsidR="00360A00" w:rsidRPr="006C2542" w:rsidRDefault="00360A00" w:rsidP="00360A00">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5C415616" w14:textId="77777777" w:rsidR="00360A00" w:rsidRDefault="00360A00" w:rsidP="00360A00">
      <w:pPr>
        <w:tabs>
          <w:tab w:val="center" w:pos="5040"/>
        </w:tabs>
        <w:spacing w:line="276" w:lineRule="auto"/>
        <w:ind w:left="720"/>
        <w:contextualSpacing/>
        <w:rPr>
          <w:b/>
          <w:sz w:val="28"/>
          <w:szCs w:val="28"/>
        </w:rPr>
      </w:pPr>
    </w:p>
    <w:p w14:paraId="5190670D" w14:textId="77777777" w:rsidR="00360A00" w:rsidRPr="00012D01" w:rsidRDefault="00360A00" w:rsidP="00360A00">
      <w:pPr>
        <w:tabs>
          <w:tab w:val="center" w:pos="5040"/>
        </w:tabs>
        <w:spacing w:line="276" w:lineRule="auto"/>
        <w:ind w:left="720"/>
        <w:contextualSpacing/>
        <w:rPr>
          <w:b/>
          <w:sz w:val="28"/>
          <w:szCs w:val="28"/>
        </w:rPr>
      </w:pPr>
    </w:p>
    <w:p w14:paraId="2BCE4E7E" w14:textId="77777777" w:rsidR="00360A00" w:rsidRPr="00012D01" w:rsidRDefault="00360A00" w:rsidP="00360A00">
      <w:pPr>
        <w:jc w:val="center"/>
        <w:rPr>
          <w:rFonts w:eastAsia="Arial Unicode MS"/>
          <w:b/>
          <w:bCs/>
          <w:noProof/>
          <w:sz w:val="28"/>
          <w:szCs w:val="28"/>
          <w:lang w:val="sr-Cyrl-CS"/>
        </w:rPr>
      </w:pPr>
      <w:r w:rsidRPr="00012D01">
        <w:rPr>
          <w:rFonts w:eastAsia="Arial Unicode MS"/>
          <w:b/>
          <w:bCs/>
          <w:noProof/>
          <w:sz w:val="28"/>
          <w:szCs w:val="28"/>
        </w:rPr>
        <w:t>ИЗЈАВА ПОНУЂАЧА</w:t>
      </w:r>
      <w:r w:rsidRPr="00012D01">
        <w:rPr>
          <w:rFonts w:eastAsia="Arial Unicode MS"/>
          <w:b/>
          <w:noProof/>
          <w:sz w:val="28"/>
          <w:szCs w:val="28"/>
          <w:lang w:val="sr-Cyrl-CS"/>
        </w:rPr>
        <w:t xml:space="preserve"> ДА </w:t>
      </w:r>
      <w:r w:rsidRPr="00012D01">
        <w:rPr>
          <w:rFonts w:eastAsia="Arial Unicode MS"/>
          <w:b/>
          <w:bCs/>
          <w:noProof/>
          <w:sz w:val="28"/>
          <w:szCs w:val="28"/>
          <w:lang w:val="sr-Cyrl-CS"/>
        </w:rPr>
        <w:t>ИСПУЊАВА ДОДАТНЕ УСЛОВЕ ЗА УЧЕСТВОВАЊЕ У ПОСТУПКУ НАБАВКЕ – КАДРОВСКИ</w:t>
      </w:r>
      <w:r>
        <w:rPr>
          <w:rFonts w:eastAsia="Arial Unicode MS"/>
          <w:b/>
          <w:bCs/>
          <w:noProof/>
          <w:sz w:val="28"/>
          <w:szCs w:val="28"/>
          <w:lang w:val="sr-Cyrl-CS"/>
        </w:rPr>
        <w:t xml:space="preserve"> И ТЕХНИЧКИ</w:t>
      </w:r>
      <w:r w:rsidRPr="00012D01">
        <w:rPr>
          <w:rFonts w:eastAsia="Arial Unicode MS"/>
          <w:b/>
          <w:bCs/>
          <w:noProof/>
          <w:sz w:val="28"/>
          <w:szCs w:val="28"/>
          <w:lang w:val="sr-Cyrl-CS"/>
        </w:rPr>
        <w:t xml:space="preserve"> КАПАЦИТЕТ </w:t>
      </w:r>
    </w:p>
    <w:p w14:paraId="24A5F96A" w14:textId="77777777" w:rsidR="00360A00" w:rsidRPr="00CA500B" w:rsidRDefault="00360A00" w:rsidP="00360A00">
      <w:pPr>
        <w:jc w:val="center"/>
        <w:rPr>
          <w:rFonts w:eastAsia="Arial Unicode MS"/>
          <w:b/>
          <w:bCs/>
          <w:noProof/>
          <w:lang w:val="sr-Cyrl-CS"/>
        </w:rPr>
      </w:pPr>
    </w:p>
    <w:p w14:paraId="0E5E0F7C" w14:textId="77777777" w:rsidR="00360A00" w:rsidRPr="00CA500B" w:rsidRDefault="00360A00" w:rsidP="00360A00">
      <w:pPr>
        <w:jc w:val="center"/>
        <w:rPr>
          <w:rFonts w:eastAsia="Arial Unicode MS"/>
          <w:noProof/>
        </w:rPr>
      </w:pPr>
    </w:p>
    <w:p w14:paraId="4984AF75" w14:textId="3EE5C37C" w:rsidR="00360A00" w:rsidRDefault="00360A00" w:rsidP="00360A00">
      <w:pPr>
        <w:shd w:val="clear" w:color="auto" w:fill="FFFFFF"/>
        <w:ind w:firstLine="720"/>
        <w:jc w:val="both"/>
        <w:rPr>
          <w:lang w:val="sr-Cyrl-CS"/>
        </w:rPr>
      </w:pPr>
      <w:r w:rsidRPr="00012D01">
        <w:rPr>
          <w:rFonts w:eastAsia="Arial Unicode MS"/>
          <w:noProof/>
        </w:rPr>
        <w:t xml:space="preserve">Изјављујем под материјалном и кривичном одговорношћу, </w:t>
      </w:r>
      <w:r w:rsidRPr="00012D01">
        <w:rPr>
          <w:rFonts w:eastAsia="Arial Unicode MS"/>
          <w:noProof/>
          <w:lang w:val="sr-Cyrl-CS"/>
        </w:rPr>
        <w:t>д</w:t>
      </w:r>
      <w:r w:rsidRPr="00012D01">
        <w:rPr>
          <w:rFonts w:eastAsia="Arial Unicode MS"/>
          <w:noProof/>
        </w:rPr>
        <w:t xml:space="preserve">а Понуђач </w:t>
      </w:r>
      <w:r w:rsidRPr="00012D01">
        <w:rPr>
          <w:lang w:val="sr-Cyrl-CS"/>
        </w:rPr>
        <w:t>________________________</w:t>
      </w:r>
      <w:r w:rsidR="005E77E8">
        <w:rPr>
          <w:lang w:val="sr-Cyrl-CS"/>
        </w:rPr>
        <w:t>__</w:t>
      </w:r>
      <w:r w:rsidRPr="00012D01">
        <w:rPr>
          <w:lang w:val="sr-Cyrl-CS"/>
        </w:rPr>
        <w:t>___________ из _</w:t>
      </w:r>
      <w:r w:rsidR="005E77E8">
        <w:rPr>
          <w:lang w:val="sr-Cyrl-CS"/>
        </w:rPr>
        <w:t>____</w:t>
      </w:r>
      <w:r w:rsidRPr="00012D01">
        <w:rPr>
          <w:lang w:val="sr-Cyrl-CS"/>
        </w:rPr>
        <w:t>_____________________________, испуњава додатне услове за учествовање у поступку набавке –</w:t>
      </w:r>
      <w:r>
        <w:rPr>
          <w:lang w:val="sr-Cyrl-CS"/>
        </w:rPr>
        <w:t xml:space="preserve"> </w:t>
      </w:r>
      <w:r w:rsidRPr="00012D01">
        <w:rPr>
          <w:lang w:val="sr-Cyrl-CS"/>
        </w:rPr>
        <w:t xml:space="preserve">кадровски </w:t>
      </w:r>
      <w:r>
        <w:rPr>
          <w:lang w:val="sr-Cyrl-CS"/>
        </w:rPr>
        <w:t xml:space="preserve">и технички </w:t>
      </w:r>
      <w:r w:rsidRPr="00012D01">
        <w:rPr>
          <w:lang w:val="sr-Cyrl-CS"/>
        </w:rPr>
        <w:t xml:space="preserve">капацитет, односно да понуђач </w:t>
      </w:r>
      <w:r>
        <w:rPr>
          <w:lang w:val="sr-Cyrl-CS"/>
        </w:rPr>
        <w:t xml:space="preserve">има </w:t>
      </w:r>
      <w:r w:rsidRPr="00BB693A">
        <w:rPr>
          <w:lang w:val="sr-Cyrl-CS"/>
        </w:rPr>
        <w:t>најмање једног ангажованог радника високе стручне спреме електротехничке струке са најмање три године радног искуства у струци и положеним стручним испитом, осим радника са научним звањем доктора наука који не морају да имају положен стручни испит</w:t>
      </w:r>
      <w:r>
        <w:rPr>
          <w:lang w:val="sr-Cyrl-CS"/>
        </w:rPr>
        <w:t xml:space="preserve"> и да има </w:t>
      </w:r>
      <w:r w:rsidRPr="00BB693A">
        <w:rPr>
          <w:lang w:val="sr-Cyrl-CS"/>
        </w:rPr>
        <w:t>одговарајућу опрему и уређаје за испитивање, сагласно важећим прописима и стандардима за ову врсту посла</w:t>
      </w:r>
      <w:r w:rsidR="009A5FBF">
        <w:rPr>
          <w:lang w:val="sr-Cyrl-CS"/>
        </w:rPr>
        <w:t xml:space="preserve">, </w:t>
      </w:r>
      <w:r w:rsidR="009A5FBF" w:rsidRPr="00DE2895">
        <w:rPr>
          <w:lang w:val="sr-Cyrl-CS"/>
        </w:rPr>
        <w:t xml:space="preserve">као и најмање </w:t>
      </w:r>
      <w:r w:rsidR="009A5FBF" w:rsidRPr="00DE2895">
        <w:rPr>
          <w:lang w:val="sr-Cyrl-RS"/>
        </w:rPr>
        <w:t>једно</w:t>
      </w:r>
      <w:r w:rsidR="009A5FBF" w:rsidRPr="00DE2895">
        <w:t xml:space="preserve"> путничк</w:t>
      </w:r>
      <w:r w:rsidR="009A5FBF" w:rsidRPr="00DE2895">
        <w:rPr>
          <w:lang w:val="sr-Cyrl-RS"/>
        </w:rPr>
        <w:t>о</w:t>
      </w:r>
      <w:r w:rsidR="009A5FBF" w:rsidRPr="00DE2895">
        <w:t xml:space="preserve"> возил</w:t>
      </w:r>
      <w:r w:rsidR="009A5FBF" w:rsidRPr="00DE2895">
        <w:rPr>
          <w:lang w:val="sr-Cyrl-RS"/>
        </w:rPr>
        <w:t>о</w:t>
      </w:r>
      <w:r w:rsidRPr="00012D01">
        <w:t>.</w:t>
      </w:r>
    </w:p>
    <w:p w14:paraId="024C0A2D" w14:textId="77777777" w:rsidR="00360A00" w:rsidRPr="00AC2E22" w:rsidRDefault="00360A00" w:rsidP="00360A00">
      <w:pPr>
        <w:shd w:val="clear" w:color="auto" w:fill="FFFFFF"/>
        <w:jc w:val="both"/>
        <w:rPr>
          <w:lang w:val="sr-Cyrl-CS"/>
        </w:rPr>
      </w:pPr>
    </w:p>
    <w:p w14:paraId="3A2F1EB0" w14:textId="77777777" w:rsidR="00360A00" w:rsidRPr="00CA500B" w:rsidRDefault="00360A00" w:rsidP="00360A00">
      <w:pPr>
        <w:rPr>
          <w:lang w:val="sr-Cyrl-CS"/>
        </w:rPr>
      </w:pPr>
    </w:p>
    <w:p w14:paraId="3CB92493" w14:textId="77777777" w:rsidR="00360A00" w:rsidRPr="00CA500B" w:rsidRDefault="00360A00" w:rsidP="00360A00">
      <w:pPr>
        <w:rPr>
          <w:lang w:val="sr-Cyrl-CS"/>
        </w:rPr>
      </w:pPr>
    </w:p>
    <w:tbl>
      <w:tblPr>
        <w:tblW w:w="0" w:type="auto"/>
        <w:tblInd w:w="108" w:type="dxa"/>
        <w:tblLayout w:type="fixed"/>
        <w:tblLook w:val="04A0" w:firstRow="1" w:lastRow="0" w:firstColumn="1" w:lastColumn="0" w:noHBand="0" w:noVBand="1"/>
      </w:tblPr>
      <w:tblGrid>
        <w:gridCol w:w="4631"/>
        <w:gridCol w:w="4747"/>
      </w:tblGrid>
      <w:tr w:rsidR="00360A00" w:rsidRPr="00CA500B" w14:paraId="505A5707" w14:textId="77777777" w:rsidTr="00BD504F">
        <w:tc>
          <w:tcPr>
            <w:tcW w:w="4631" w:type="dxa"/>
            <w:tcBorders>
              <w:bottom w:val="double" w:sz="4" w:space="0" w:color="auto"/>
            </w:tcBorders>
            <w:shd w:val="clear" w:color="auto" w:fill="EEECE1"/>
          </w:tcPr>
          <w:p w14:paraId="25BCF5B1" w14:textId="77777777" w:rsidR="00360A00" w:rsidRPr="00CA500B" w:rsidRDefault="00360A00" w:rsidP="00BD504F">
            <w:pPr>
              <w:rPr>
                <w:b/>
                <w:bCs/>
                <w:lang w:val="sr-Cyrl-CS"/>
              </w:rPr>
            </w:pPr>
          </w:p>
          <w:p w14:paraId="5D2A5C6B" w14:textId="77777777" w:rsidR="00360A00" w:rsidRPr="00CA500B" w:rsidRDefault="00360A00" w:rsidP="00BD504F">
            <w:pPr>
              <w:rPr>
                <w:b/>
                <w:bCs/>
                <w:lang w:val="sr-Cyrl-CS"/>
              </w:rPr>
            </w:pPr>
          </w:p>
        </w:tc>
        <w:tc>
          <w:tcPr>
            <w:tcW w:w="4747" w:type="dxa"/>
          </w:tcPr>
          <w:p w14:paraId="3D285BE6" w14:textId="77777777" w:rsidR="00360A00" w:rsidRPr="00CA500B" w:rsidRDefault="00360A00" w:rsidP="00BD504F">
            <w:pPr>
              <w:jc w:val="center"/>
              <w:rPr>
                <w:b/>
                <w:bCs/>
                <w:lang w:val="sr-Cyrl-CS"/>
              </w:rPr>
            </w:pPr>
            <w:r w:rsidRPr="00CA500B">
              <w:rPr>
                <w:b/>
                <w:bCs/>
                <w:lang w:val="sr-Cyrl-CS"/>
              </w:rPr>
              <w:t>ПОНУЂАЧ</w:t>
            </w:r>
          </w:p>
        </w:tc>
      </w:tr>
      <w:tr w:rsidR="00360A00" w:rsidRPr="00CA500B" w14:paraId="163BDC3B" w14:textId="77777777" w:rsidTr="00BD504F">
        <w:tc>
          <w:tcPr>
            <w:tcW w:w="4631" w:type="dxa"/>
            <w:tcBorders>
              <w:top w:val="double" w:sz="4" w:space="0" w:color="auto"/>
            </w:tcBorders>
          </w:tcPr>
          <w:p w14:paraId="34C98488" w14:textId="77777777" w:rsidR="00360A00" w:rsidRPr="00CA500B" w:rsidRDefault="00360A00" w:rsidP="00BD504F">
            <w:pPr>
              <w:jc w:val="center"/>
              <w:rPr>
                <w:bCs/>
                <w:lang w:val="sr-Cyrl-CS"/>
              </w:rPr>
            </w:pPr>
            <w:r w:rsidRPr="00CA500B">
              <w:rPr>
                <w:bCs/>
                <w:lang w:val="sr-Cyrl-CS"/>
              </w:rPr>
              <w:t>(Место и датум)</w:t>
            </w:r>
          </w:p>
        </w:tc>
        <w:tc>
          <w:tcPr>
            <w:tcW w:w="4747" w:type="dxa"/>
          </w:tcPr>
          <w:p w14:paraId="31EE18D8" w14:textId="77777777" w:rsidR="00360A00" w:rsidRPr="00CA500B" w:rsidRDefault="00360A00" w:rsidP="00BD504F">
            <w:pPr>
              <w:rPr>
                <w:b/>
                <w:bCs/>
                <w:lang w:val="sr-Cyrl-CS"/>
              </w:rPr>
            </w:pPr>
          </w:p>
        </w:tc>
      </w:tr>
      <w:tr w:rsidR="00360A00" w:rsidRPr="00CA500B" w14:paraId="0DF1D14E" w14:textId="77777777" w:rsidTr="00BD504F">
        <w:tc>
          <w:tcPr>
            <w:tcW w:w="4631" w:type="dxa"/>
          </w:tcPr>
          <w:p w14:paraId="117C7B09" w14:textId="77777777" w:rsidR="00360A00" w:rsidRPr="00CA500B" w:rsidRDefault="00360A00" w:rsidP="00BD504F">
            <w:pPr>
              <w:rPr>
                <w:b/>
                <w:bCs/>
                <w:lang w:val="sr-Cyrl-CS"/>
              </w:rPr>
            </w:pPr>
          </w:p>
        </w:tc>
        <w:tc>
          <w:tcPr>
            <w:tcW w:w="4747" w:type="dxa"/>
            <w:tcBorders>
              <w:bottom w:val="double" w:sz="4" w:space="0" w:color="auto"/>
            </w:tcBorders>
            <w:shd w:val="clear" w:color="auto" w:fill="EEECE1"/>
          </w:tcPr>
          <w:p w14:paraId="6F88B333" w14:textId="77777777" w:rsidR="00360A00" w:rsidRPr="00CA500B" w:rsidRDefault="00360A00" w:rsidP="00BD504F">
            <w:pPr>
              <w:rPr>
                <w:b/>
                <w:bCs/>
                <w:lang w:val="sr-Cyrl-CS"/>
              </w:rPr>
            </w:pPr>
          </w:p>
          <w:p w14:paraId="6A4FAECD" w14:textId="77777777" w:rsidR="00360A00" w:rsidRPr="00CA500B" w:rsidRDefault="00360A00" w:rsidP="00BD504F">
            <w:pPr>
              <w:rPr>
                <w:b/>
                <w:bCs/>
                <w:lang w:val="sr-Cyrl-CS"/>
              </w:rPr>
            </w:pPr>
          </w:p>
        </w:tc>
      </w:tr>
    </w:tbl>
    <w:p w14:paraId="10F76738" w14:textId="77777777" w:rsidR="00360A00" w:rsidRPr="00CA500B" w:rsidRDefault="00360A00" w:rsidP="00360A00">
      <w:pPr>
        <w:jc w:val="both"/>
        <w:rPr>
          <w:bCs/>
          <w:lang w:val="sr-Cyrl-CS"/>
        </w:rPr>
      </w:pPr>
      <w:r w:rsidRPr="00CA500B">
        <w:rPr>
          <w:b/>
          <w:lang w:val="sr-Cyrl-CS"/>
        </w:rPr>
        <w:tab/>
      </w:r>
      <w:r>
        <w:rPr>
          <w:bCs/>
          <w:lang w:val="sr-Cyrl-CS"/>
        </w:rPr>
        <w:t xml:space="preserve">                 </w:t>
      </w:r>
      <w:r w:rsidRPr="00CA500B">
        <w:rPr>
          <w:bCs/>
          <w:lang w:val="sr-Cyrl-CS"/>
        </w:rPr>
        <w:t xml:space="preserve">                                                               </w:t>
      </w:r>
      <w:r>
        <w:rPr>
          <w:bCs/>
          <w:lang w:val="sr-Cyrl-CS"/>
        </w:rPr>
        <w:t xml:space="preserve">        (п</w:t>
      </w:r>
      <w:r w:rsidRPr="00CA500B">
        <w:rPr>
          <w:bCs/>
          <w:lang w:val="sr-Cyrl-CS"/>
        </w:rPr>
        <w:t>отпис</w:t>
      </w:r>
      <w:r>
        <w:rPr>
          <w:bCs/>
          <w:lang w:val="sr-Cyrl-CS"/>
        </w:rPr>
        <w:t xml:space="preserve"> овлашћеног лица</w:t>
      </w:r>
      <w:r w:rsidRPr="00CA500B">
        <w:rPr>
          <w:bCs/>
          <w:lang w:val="sr-Cyrl-CS"/>
        </w:rPr>
        <w:t>)</w:t>
      </w:r>
    </w:p>
    <w:p w14:paraId="7E3F8690" w14:textId="77777777" w:rsidR="00360A00" w:rsidRPr="00360A00" w:rsidRDefault="00360A00" w:rsidP="00360A00">
      <w:pPr>
        <w:tabs>
          <w:tab w:val="center" w:pos="5040"/>
        </w:tabs>
        <w:spacing w:line="276" w:lineRule="auto"/>
        <w:ind w:left="720"/>
        <w:contextualSpacing/>
        <w:rPr>
          <w:b/>
          <w:sz w:val="28"/>
          <w:szCs w:val="28"/>
        </w:rPr>
        <w:sectPr w:rsidR="00360A00" w:rsidRPr="00360A00"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360A00" w:rsidRPr="0070327E" w14:paraId="17B5FC4B" w14:textId="77777777" w:rsidTr="00BD504F">
        <w:tc>
          <w:tcPr>
            <w:tcW w:w="9243" w:type="dxa"/>
            <w:tcBorders>
              <w:top w:val="nil"/>
              <w:left w:val="nil"/>
              <w:bottom w:val="nil"/>
              <w:right w:val="nil"/>
            </w:tcBorders>
            <w:shd w:val="clear" w:color="auto" w:fill="DDD9C3"/>
          </w:tcPr>
          <w:p w14:paraId="661A3D7E" w14:textId="77777777" w:rsidR="00360A00" w:rsidRPr="0070327E" w:rsidRDefault="00360A00" w:rsidP="00BD504F">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XI</w:t>
            </w:r>
            <w:r>
              <w:rPr>
                <w:b/>
                <w:sz w:val="28"/>
                <w:szCs w:val="28"/>
                <w:lang w:val="sr-Latn-CS"/>
              </w:rPr>
              <w:t>V</w:t>
            </w:r>
          </w:p>
        </w:tc>
      </w:tr>
    </w:tbl>
    <w:p w14:paraId="3B9C83D7" w14:textId="77777777"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7E7AAA97" w14:textId="77777777" w:rsidR="0070786B" w:rsidRDefault="0070786B" w:rsidP="00067B7E">
      <w:pPr>
        <w:ind w:left="720" w:hanging="720"/>
        <w:jc w:val="center"/>
        <w:rPr>
          <w:b/>
        </w:rPr>
      </w:pPr>
    </w:p>
    <w:p w14:paraId="42EF5ABE" w14:textId="77777777" w:rsidR="00F3040D" w:rsidRPr="00F3040D" w:rsidRDefault="00F3040D" w:rsidP="00067B7E">
      <w:pPr>
        <w:ind w:left="720" w:hanging="720"/>
        <w:jc w:val="center"/>
        <w:rPr>
          <w:b/>
        </w:rPr>
      </w:pPr>
    </w:p>
    <w:p w14:paraId="7378F679" w14:textId="77777777" w:rsidR="000D7C39" w:rsidRPr="00C60358" w:rsidRDefault="000D7C39" w:rsidP="000D7C39">
      <w:pPr>
        <w:keepNext/>
        <w:jc w:val="center"/>
        <w:outlineLvl w:val="1"/>
        <w:rPr>
          <w:b/>
          <w:bCs/>
          <w:iCs/>
          <w:sz w:val="28"/>
          <w:szCs w:val="28"/>
        </w:rPr>
      </w:pPr>
      <w:bookmarkStart w:id="3" w:name="_Toc243721217"/>
      <w:bookmarkStart w:id="4" w:name="_Toc243721456"/>
      <w:bookmarkStart w:id="5" w:name="_Toc243721830"/>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14:paraId="02947CCB" w14:textId="77777777" w:rsidR="000D7C39" w:rsidRDefault="000D7C39" w:rsidP="000D7C39">
      <w:pPr>
        <w:jc w:val="center"/>
        <w:rPr>
          <w:b/>
          <w:lang w:val="sr-Cyrl-CS"/>
        </w:rPr>
      </w:pPr>
    </w:p>
    <w:p w14:paraId="15841C8A" w14:textId="77777777" w:rsidR="00F3040D" w:rsidRDefault="00F3040D" w:rsidP="000D7C39">
      <w:pPr>
        <w:jc w:val="center"/>
        <w:rPr>
          <w:b/>
          <w:lang w:val="sr-Cyrl-CS"/>
        </w:rPr>
      </w:pPr>
    </w:p>
    <w:p w14:paraId="084794BC" w14:textId="77777777" w:rsidR="000D7C39" w:rsidRPr="00AE15BE" w:rsidRDefault="000D7C39" w:rsidP="000D7C39">
      <w:pPr>
        <w:jc w:val="both"/>
        <w:rPr>
          <w:lang w:val="sr-Cyrl-CS"/>
        </w:rPr>
      </w:pPr>
      <w:r w:rsidRPr="00AE15BE">
        <w:rPr>
          <w:lang w:val="sr-Cyrl-CS"/>
        </w:rPr>
        <w:t>Закључен у Београду, дана _____________, између:</w:t>
      </w:r>
    </w:p>
    <w:p w14:paraId="3D219610" w14:textId="03DB2C8F" w:rsidR="000D7C39" w:rsidRDefault="000D7C39" w:rsidP="000D7C39">
      <w:pPr>
        <w:jc w:val="both"/>
        <w:rPr>
          <w:lang w:val="sr-Cyrl-CS"/>
        </w:rPr>
      </w:pPr>
    </w:p>
    <w:p w14:paraId="4C86AC45" w14:textId="77777777" w:rsidR="000D7C39" w:rsidRDefault="000D7C39" w:rsidP="000D7C39">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14:paraId="658B9F57" w14:textId="77777777" w:rsidR="000D7C39" w:rsidRPr="00AE15BE" w:rsidRDefault="000D7C39" w:rsidP="000D7C39">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917F11">
        <w:rPr>
          <w:lang w:val="sr-Cyrl-CS"/>
        </w:rPr>
        <w:t>Корисник</w:t>
      </w:r>
      <w:r w:rsidRPr="00AE15BE">
        <w:rPr>
          <w:lang w:val="sr-Cyrl-CS"/>
        </w:rPr>
        <w:t>)</w:t>
      </w:r>
    </w:p>
    <w:p w14:paraId="386CC95D" w14:textId="77777777" w:rsidR="000D7C39" w:rsidRPr="00AE15BE" w:rsidRDefault="000D7C39" w:rsidP="000D7C39">
      <w:pPr>
        <w:jc w:val="both"/>
        <w:rPr>
          <w:lang w:val="sr-Cyrl-CS"/>
        </w:rPr>
      </w:pPr>
    </w:p>
    <w:p w14:paraId="4075B8D2" w14:textId="77777777" w:rsidR="000D7C39" w:rsidRPr="00AE15BE" w:rsidRDefault="000D7C39" w:rsidP="000D7C39">
      <w:pPr>
        <w:jc w:val="both"/>
        <w:rPr>
          <w:lang w:val="sr-Cyrl-CS"/>
        </w:rPr>
      </w:pPr>
      <w:r w:rsidRPr="00AE15BE">
        <w:rPr>
          <w:lang w:val="sr-Cyrl-CS"/>
        </w:rPr>
        <w:t>и</w:t>
      </w:r>
    </w:p>
    <w:p w14:paraId="7F40276D" w14:textId="77777777" w:rsidR="000D7C39" w:rsidRPr="00AE15BE" w:rsidRDefault="000D7C39" w:rsidP="000D7C39">
      <w:pPr>
        <w:jc w:val="both"/>
        <w:rPr>
          <w:b/>
          <w:lang w:val="sr-Cyrl-CS"/>
        </w:rPr>
      </w:pPr>
    </w:p>
    <w:p w14:paraId="5B358A51" w14:textId="77777777"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14:paraId="300819DF" w14:textId="77777777"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41D54EB0" w14:textId="77777777"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14:paraId="2F388523" w14:textId="77777777"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26586955" w14:textId="77777777" w:rsidR="000D7C39" w:rsidRPr="00AE15BE" w:rsidRDefault="000D7C39" w:rsidP="000D7C39">
      <w:pPr>
        <w:jc w:val="both"/>
        <w:rPr>
          <w:lang w:val="sr-Cyrl-CS"/>
        </w:rPr>
      </w:pPr>
      <w:r w:rsidRPr="00AE15BE">
        <w:rPr>
          <w:lang w:val="sr-Cyrl-CS"/>
        </w:rPr>
        <w:t>(у даљем тек</w:t>
      </w:r>
      <w:r>
        <w:rPr>
          <w:lang w:val="sr-Cyrl-CS"/>
        </w:rPr>
        <w:t xml:space="preserve">сту: </w:t>
      </w:r>
      <w:r w:rsidR="00917F11">
        <w:rPr>
          <w:lang w:val="sr-Cyrl-CS"/>
        </w:rPr>
        <w:t>Пружалац</w:t>
      </w:r>
      <w:r w:rsidRPr="00AE15BE">
        <w:rPr>
          <w:lang w:val="sr-Cyrl-CS"/>
        </w:rPr>
        <w:t xml:space="preserve">), </w:t>
      </w:r>
    </w:p>
    <w:p w14:paraId="28CD9EA6" w14:textId="77777777" w:rsidR="000D7C39" w:rsidRDefault="000D7C39" w:rsidP="000D7C39">
      <w:pPr>
        <w:jc w:val="both"/>
        <w:rPr>
          <w:lang w:val="sr-Cyrl-CS"/>
        </w:rPr>
      </w:pPr>
    </w:p>
    <w:p w14:paraId="734C05B1" w14:textId="77777777" w:rsidR="000D7C39" w:rsidRDefault="000D7C39" w:rsidP="000D7C39">
      <w:pPr>
        <w:jc w:val="both"/>
        <w:rPr>
          <w:lang w:val="sr-Cyrl-CS"/>
        </w:rPr>
      </w:pPr>
      <w:r>
        <w:rPr>
          <w:lang w:val="sr-Cyrl-CS"/>
        </w:rPr>
        <w:t>Који наступа са подизвођачем:</w:t>
      </w:r>
    </w:p>
    <w:p w14:paraId="46834AC4" w14:textId="77777777" w:rsidR="000D7C39" w:rsidRDefault="000D7C39" w:rsidP="000D7C39">
      <w:pPr>
        <w:jc w:val="both"/>
        <w:rPr>
          <w:lang w:val="sr-Cyrl-CS"/>
        </w:rPr>
      </w:pPr>
    </w:p>
    <w:p w14:paraId="35D81799" w14:textId="77777777"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14:paraId="3E0E0C9E" w14:textId="77777777"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3C06E08A" w14:textId="77777777"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14:paraId="6EE0F17C" w14:textId="77777777" w:rsidR="000D7C39"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469D1CB4" w14:textId="77777777" w:rsidR="000D7C39" w:rsidRDefault="000D7C39" w:rsidP="000D7C39">
      <w:pPr>
        <w:jc w:val="both"/>
        <w:rPr>
          <w:lang w:val="sr-Cyrl-CS"/>
        </w:rPr>
      </w:pPr>
    </w:p>
    <w:p w14:paraId="14630C92" w14:textId="77777777" w:rsidR="000D7C39" w:rsidRPr="00042AF7" w:rsidRDefault="000D7C39" w:rsidP="000D7C39">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14:paraId="36E5F516" w14:textId="77777777" w:rsidR="00044FA5" w:rsidRPr="00D81B35" w:rsidRDefault="000D7C39" w:rsidP="00871B26">
      <w:pPr>
        <w:spacing w:line="276" w:lineRule="auto"/>
        <w:jc w:val="both"/>
        <w:rPr>
          <w:b/>
          <w:bCs/>
          <w:caps/>
          <w:noProof/>
          <w:lang w:val="sr-Cyrl-CS"/>
        </w:rPr>
      </w:pPr>
      <w:r>
        <w:rPr>
          <w:b/>
          <w:bCs/>
        </w:rPr>
        <w:t xml:space="preserve"> </w:t>
      </w:r>
      <w:bookmarkEnd w:id="3"/>
      <w:bookmarkEnd w:id="4"/>
      <w:bookmarkEnd w:id="5"/>
    </w:p>
    <w:p w14:paraId="2EF821BD" w14:textId="5E8A5494" w:rsidR="00044FA5" w:rsidRDefault="00044FA5" w:rsidP="00044FA5">
      <w:pPr>
        <w:jc w:val="center"/>
        <w:rPr>
          <w:i/>
          <w:lang w:val="sr-Cyrl-CS"/>
        </w:rPr>
      </w:pPr>
      <w:r w:rsidRPr="006521F9">
        <w:rPr>
          <w:i/>
          <w:lang w:val="sr-Cyrl-CS"/>
        </w:rPr>
        <w:lastRenderedPageBreak/>
        <w:t>Предмет уговора</w:t>
      </w:r>
    </w:p>
    <w:p w14:paraId="7BDB8F33" w14:textId="77777777" w:rsidR="00B5645D" w:rsidRDefault="00B5645D" w:rsidP="00044FA5">
      <w:pPr>
        <w:jc w:val="center"/>
        <w:rPr>
          <w:i/>
          <w:lang w:val="sr-Cyrl-CS"/>
        </w:rPr>
      </w:pPr>
    </w:p>
    <w:p w14:paraId="003313D9" w14:textId="77777777" w:rsidR="00044FA5" w:rsidRDefault="00044FA5" w:rsidP="00044FA5">
      <w:pPr>
        <w:keepNext/>
        <w:jc w:val="center"/>
        <w:rPr>
          <w:bCs/>
          <w:spacing w:val="20"/>
          <w:lang w:val="sr-Cyrl-CS"/>
        </w:rPr>
      </w:pPr>
      <w:r w:rsidRPr="006521F9">
        <w:rPr>
          <w:bCs/>
          <w:spacing w:val="20"/>
          <w:lang w:val="sr-Latn-CS"/>
        </w:rPr>
        <w:t>Члан 1.</w:t>
      </w:r>
    </w:p>
    <w:p w14:paraId="428D2A8C" w14:textId="77777777" w:rsidR="00044FA5" w:rsidRPr="006521F9" w:rsidRDefault="00044FA5" w:rsidP="00044FA5">
      <w:pPr>
        <w:keepNext/>
        <w:jc w:val="center"/>
        <w:rPr>
          <w:bCs/>
          <w:spacing w:val="20"/>
          <w:lang w:val="sr-Cyrl-CS"/>
        </w:rPr>
      </w:pPr>
    </w:p>
    <w:p w14:paraId="3CA617F9" w14:textId="36D9709C" w:rsidR="00044FA5" w:rsidRPr="008A39A7" w:rsidRDefault="00044FA5" w:rsidP="00044FA5">
      <w:pPr>
        <w:ind w:firstLine="720"/>
        <w:jc w:val="both"/>
        <w:rPr>
          <w:iCs/>
          <w:lang w:val="sr-Cyrl-CS"/>
        </w:rPr>
      </w:pPr>
      <w:r w:rsidRPr="00906F6D">
        <w:rPr>
          <w:lang w:val="sr-Cyrl-CS"/>
        </w:rPr>
        <w:t>Предмет овог Уговора је</w:t>
      </w:r>
      <w:r w:rsidRPr="00906F6D">
        <w:rPr>
          <w:iCs/>
          <w:lang w:val="sr-Cyrl-CS"/>
        </w:rPr>
        <w:t xml:space="preserve"> проверa исправности и одржавања громобранске инсталације, система за дојаву о избијању пожара, провере исправности електроинсталација и електричне ис</w:t>
      </w:r>
      <w:r w:rsidR="00917A06" w:rsidRPr="00906F6D">
        <w:rPr>
          <w:iCs/>
          <w:lang w:val="sr-Cyrl-CS"/>
        </w:rPr>
        <w:t>талације за централно грејање у</w:t>
      </w:r>
      <w:r w:rsidRPr="00906F6D">
        <w:rPr>
          <w:lang w:val="sr-Cyrl-CS"/>
        </w:rPr>
        <w:t xml:space="preserve"> </w:t>
      </w:r>
      <w:r w:rsidRPr="00906F6D">
        <w:rPr>
          <w:bCs/>
          <w:lang w:val="sr-Cyrl-CS"/>
        </w:rPr>
        <w:t xml:space="preserve">објекатима Корисника услуге – </w:t>
      </w:r>
      <w:r w:rsidRPr="00906F6D">
        <w:rPr>
          <w:bCs/>
          <w:iCs/>
          <w:lang w:val="sr-Cyrl-CS"/>
        </w:rPr>
        <w:t xml:space="preserve">Контролно мерном центру Београд – Добановци, ул. </w:t>
      </w:r>
      <w:r w:rsidR="00917A06" w:rsidRPr="00906F6D">
        <w:rPr>
          <w:bCs/>
          <w:iCs/>
          <w:lang w:val="sr-Cyrl-CS"/>
        </w:rPr>
        <w:t>Проте Матеје бр. 15</w:t>
      </w:r>
      <w:r w:rsidRPr="00906F6D">
        <w:rPr>
          <w:bCs/>
          <w:iCs/>
          <w:lang w:val="sr-Cyrl-CS"/>
        </w:rPr>
        <w:t xml:space="preserve">, 11272 Добановци, </w:t>
      </w:r>
      <w:r w:rsidRPr="00906F6D">
        <w:rPr>
          <w:iCs/>
          <w:lang w:val="sr-Cyrl-CS"/>
        </w:rPr>
        <w:t xml:space="preserve">површине од око </w:t>
      </w:r>
      <w:r w:rsidR="00906F6D" w:rsidRPr="00906F6D">
        <w:rPr>
          <w:iCs/>
        </w:rPr>
        <w:t>80</w:t>
      </w:r>
      <w:r w:rsidRPr="00906F6D">
        <w:rPr>
          <w:iCs/>
          <w:lang w:val="sr-Cyrl-CS"/>
        </w:rPr>
        <w:t>0</w:t>
      </w:r>
      <w:r w:rsidRPr="00906F6D">
        <w:rPr>
          <w:iCs/>
          <w:lang w:val="en-GB"/>
        </w:rPr>
        <w:t>m</w:t>
      </w:r>
      <w:r w:rsidRPr="00906F6D">
        <w:rPr>
          <w:iCs/>
          <w:lang w:val="sr-Cyrl-CS"/>
        </w:rPr>
        <w:t>2</w:t>
      </w:r>
      <w:r w:rsidRPr="00906F6D">
        <w:rPr>
          <w:bCs/>
          <w:iCs/>
          <w:lang w:val="sr-Cyrl-CS"/>
        </w:rPr>
        <w:t xml:space="preserve"> (у даљем тексту: „КМЦ Београд“)</w:t>
      </w:r>
      <w:r w:rsidRPr="00906F6D">
        <w:rPr>
          <w:iCs/>
          <w:lang w:val="sr-Cyrl-CS"/>
        </w:rPr>
        <w:t xml:space="preserve">, </w:t>
      </w:r>
      <w:r w:rsidRPr="00906F6D">
        <w:rPr>
          <w:bCs/>
          <w:iCs/>
          <w:lang w:val="sr-Cyrl-CS"/>
        </w:rPr>
        <w:t xml:space="preserve">Контролно – мерном центру Ниш – Брдо Камаре бб, 18000 Ниш, површине од око </w:t>
      </w:r>
      <w:r w:rsidRPr="00906F6D">
        <w:rPr>
          <w:iCs/>
          <w:lang w:val="sr-Cyrl-CS"/>
        </w:rPr>
        <w:t>1</w:t>
      </w:r>
      <w:r w:rsidR="00906F6D" w:rsidRPr="00906F6D">
        <w:rPr>
          <w:iCs/>
        </w:rPr>
        <w:t>9</w:t>
      </w:r>
      <w:r w:rsidRPr="00906F6D">
        <w:rPr>
          <w:iCs/>
          <w:lang w:val="sr-Cyrl-CS"/>
        </w:rPr>
        <w:t>0</w:t>
      </w:r>
      <w:r w:rsidRPr="00906F6D">
        <w:rPr>
          <w:iCs/>
          <w:lang w:val="en-GB"/>
        </w:rPr>
        <w:t>m</w:t>
      </w:r>
      <w:r w:rsidRPr="00906F6D">
        <w:rPr>
          <w:iCs/>
          <w:lang w:val="sr-Cyrl-CS"/>
        </w:rPr>
        <w:t>2</w:t>
      </w:r>
      <w:r w:rsidRPr="00906F6D">
        <w:rPr>
          <w:bCs/>
          <w:iCs/>
          <w:lang w:val="sr-Cyrl-CS"/>
        </w:rPr>
        <w:t xml:space="preserve"> (у даљем тексту: „КМЦ Ниш“)</w:t>
      </w:r>
      <w:r w:rsidR="00906F6D" w:rsidRPr="00906F6D">
        <w:rPr>
          <w:bCs/>
          <w:iCs/>
        </w:rPr>
        <w:t>.</w:t>
      </w:r>
      <w:r w:rsidR="00917A06" w:rsidRPr="00871B26">
        <w:rPr>
          <w:bCs/>
          <w:iCs/>
          <w:lang w:val="sr-Cyrl-CS"/>
        </w:rPr>
        <w:t xml:space="preserve"> </w:t>
      </w:r>
    </w:p>
    <w:p w14:paraId="4AF28EE3" w14:textId="77777777" w:rsidR="00044FA5" w:rsidRPr="00D81B35" w:rsidRDefault="00044FA5" w:rsidP="00044FA5">
      <w:pPr>
        <w:rPr>
          <w:lang w:val="sr-Cyrl-CS"/>
        </w:rPr>
      </w:pPr>
    </w:p>
    <w:p w14:paraId="566075BA" w14:textId="77777777" w:rsidR="00044FA5" w:rsidRPr="00B75D58" w:rsidRDefault="00044FA5" w:rsidP="00044FA5">
      <w:pPr>
        <w:keepNext/>
        <w:jc w:val="center"/>
        <w:rPr>
          <w:bCs/>
          <w:spacing w:val="20"/>
          <w:lang w:val="sr-Cyrl-CS"/>
        </w:rPr>
      </w:pPr>
      <w:r w:rsidRPr="006521F9">
        <w:rPr>
          <w:bCs/>
          <w:spacing w:val="20"/>
          <w:lang w:val="sr-Latn-CS"/>
        </w:rPr>
        <w:t>Члан 2.</w:t>
      </w:r>
    </w:p>
    <w:p w14:paraId="4D91438D" w14:textId="77777777" w:rsidR="00044FA5" w:rsidRPr="00B75D58" w:rsidRDefault="00044FA5" w:rsidP="00044FA5">
      <w:pPr>
        <w:keepNext/>
        <w:jc w:val="center"/>
        <w:rPr>
          <w:bCs/>
          <w:spacing w:val="20"/>
          <w:lang w:val="sr-Cyrl-CS"/>
        </w:rPr>
      </w:pPr>
    </w:p>
    <w:p w14:paraId="58D9500A" w14:textId="6CEAE19A" w:rsidR="00044FA5" w:rsidRDefault="00044FA5" w:rsidP="00044FA5">
      <w:pPr>
        <w:pStyle w:val="ListParagraph"/>
        <w:spacing w:after="0"/>
        <w:ind w:left="0" w:firstLine="720"/>
        <w:jc w:val="both"/>
        <w:rPr>
          <w:rFonts w:ascii="Times New Roman" w:hAnsi="Times New Roman"/>
          <w:sz w:val="24"/>
          <w:szCs w:val="24"/>
          <w:lang w:val="sr-Cyrl-CS"/>
        </w:rPr>
      </w:pPr>
      <w:r w:rsidRPr="00D81B35">
        <w:rPr>
          <w:rFonts w:ascii="Times New Roman" w:hAnsi="Times New Roman"/>
          <w:sz w:val="24"/>
          <w:szCs w:val="24"/>
          <w:lang w:val="sr-Cyrl-CS"/>
        </w:rPr>
        <w:t>Под предметом набавке из члана 1</w:t>
      </w:r>
      <w:r w:rsidR="00017230">
        <w:rPr>
          <w:rFonts w:ascii="Times New Roman" w:hAnsi="Times New Roman"/>
          <w:sz w:val="24"/>
          <w:szCs w:val="24"/>
        </w:rPr>
        <w:t>.</w:t>
      </w:r>
      <w:r w:rsidRPr="00D81B35">
        <w:rPr>
          <w:rFonts w:ascii="Times New Roman" w:hAnsi="Times New Roman"/>
          <w:sz w:val="24"/>
          <w:szCs w:val="24"/>
          <w:lang w:val="sr-Cyrl-CS"/>
        </w:rPr>
        <w:t xml:space="preserve"> Уговора се подразумева</w:t>
      </w:r>
      <w:r w:rsidR="005239F7">
        <w:rPr>
          <w:rFonts w:ascii="Times New Roman" w:hAnsi="Times New Roman"/>
          <w:sz w:val="24"/>
          <w:szCs w:val="24"/>
        </w:rPr>
        <w:t>ју</w:t>
      </w:r>
      <w:r w:rsidRPr="00D81B35">
        <w:rPr>
          <w:rFonts w:ascii="Times New Roman" w:hAnsi="Times New Roman"/>
          <w:sz w:val="24"/>
          <w:szCs w:val="24"/>
          <w:lang w:val="sr-Cyrl-CS"/>
        </w:rPr>
        <w:t xml:space="preserve"> периодични преглед</w:t>
      </w:r>
      <w:r w:rsidR="005239F7">
        <w:rPr>
          <w:rFonts w:ascii="Times New Roman" w:hAnsi="Times New Roman"/>
          <w:sz w:val="24"/>
          <w:szCs w:val="24"/>
        </w:rPr>
        <w:t>и</w:t>
      </w:r>
      <w:r w:rsidRPr="00D81B35">
        <w:rPr>
          <w:rFonts w:ascii="Times New Roman" w:hAnsi="Times New Roman"/>
          <w:sz w:val="24"/>
          <w:szCs w:val="24"/>
          <w:lang w:val="sr-Cyrl-CS"/>
        </w:rPr>
        <w:t xml:space="preserve"> са циљем да</w:t>
      </w:r>
      <w:r>
        <w:rPr>
          <w:rFonts w:ascii="Times New Roman" w:hAnsi="Times New Roman"/>
          <w:sz w:val="24"/>
          <w:szCs w:val="24"/>
          <w:lang w:val="sr-Cyrl-CS"/>
        </w:rPr>
        <w:t xml:space="preserve"> се установи да ли </w:t>
      </w:r>
      <w:r w:rsidR="005239F7" w:rsidRPr="005239F7">
        <w:rPr>
          <w:rFonts w:ascii="Times New Roman" w:hAnsi="Times New Roman"/>
          <w:iCs/>
          <w:sz w:val="24"/>
          <w:szCs w:val="24"/>
          <w:lang w:val="sr-Cyrl-CS"/>
        </w:rPr>
        <w:t>г</w:t>
      </w:r>
      <w:r w:rsidR="005239F7">
        <w:rPr>
          <w:rFonts w:ascii="Times New Roman" w:hAnsi="Times New Roman"/>
          <w:iCs/>
          <w:sz w:val="24"/>
          <w:szCs w:val="24"/>
          <w:lang w:val="sr-Cyrl-CS"/>
        </w:rPr>
        <w:t>ромобранске инсталације, системи</w:t>
      </w:r>
      <w:r w:rsidR="005239F7" w:rsidRPr="005239F7">
        <w:rPr>
          <w:rFonts w:ascii="Times New Roman" w:hAnsi="Times New Roman"/>
          <w:iCs/>
          <w:sz w:val="24"/>
          <w:szCs w:val="24"/>
          <w:lang w:val="sr-Cyrl-CS"/>
        </w:rPr>
        <w:t xml:space="preserve"> за дојаву о избијању пожара, </w:t>
      </w:r>
      <w:r w:rsidR="005239F7">
        <w:rPr>
          <w:rFonts w:ascii="Times New Roman" w:hAnsi="Times New Roman"/>
          <w:iCs/>
          <w:sz w:val="24"/>
          <w:szCs w:val="24"/>
          <w:lang w:val="sr-Cyrl-CS"/>
        </w:rPr>
        <w:t>електроинсталације и</w:t>
      </w:r>
      <w:r w:rsidR="005239F7" w:rsidRPr="005239F7">
        <w:rPr>
          <w:rFonts w:ascii="Times New Roman" w:hAnsi="Times New Roman"/>
          <w:iCs/>
          <w:sz w:val="24"/>
          <w:szCs w:val="24"/>
          <w:lang w:val="sr-Cyrl-CS"/>
        </w:rPr>
        <w:t xml:space="preserve"> електричне исталације за централно грејање у</w:t>
      </w:r>
      <w:r w:rsidR="005239F7" w:rsidRPr="005239F7">
        <w:rPr>
          <w:rFonts w:ascii="Times New Roman" w:hAnsi="Times New Roman"/>
          <w:sz w:val="24"/>
          <w:szCs w:val="24"/>
          <w:lang w:val="sr-Cyrl-CS"/>
        </w:rPr>
        <w:t xml:space="preserve"> </w:t>
      </w:r>
      <w:r w:rsidR="005239F7" w:rsidRPr="005239F7">
        <w:rPr>
          <w:rFonts w:ascii="Times New Roman" w:hAnsi="Times New Roman"/>
          <w:bCs/>
          <w:sz w:val="24"/>
          <w:szCs w:val="24"/>
          <w:lang w:val="sr-Cyrl-CS"/>
        </w:rPr>
        <w:t>објекатима Корисника</w:t>
      </w:r>
      <w:r w:rsidR="009C6DB2">
        <w:rPr>
          <w:rFonts w:ascii="Times New Roman" w:hAnsi="Times New Roman"/>
          <w:sz w:val="24"/>
          <w:szCs w:val="24"/>
          <w:lang w:val="sr-Cyrl-CS"/>
        </w:rPr>
        <w:t>,</w:t>
      </w:r>
      <w:r w:rsidRPr="00D81B35">
        <w:rPr>
          <w:rFonts w:ascii="Times New Roman" w:hAnsi="Times New Roman"/>
          <w:sz w:val="24"/>
          <w:szCs w:val="24"/>
          <w:lang w:val="sr-Cyrl-CS"/>
        </w:rPr>
        <w:t xml:space="preserve"> задовољавају критеријуме </w:t>
      </w:r>
      <w:r>
        <w:rPr>
          <w:rFonts w:ascii="Times New Roman" w:hAnsi="Times New Roman"/>
          <w:sz w:val="24"/>
          <w:szCs w:val="24"/>
          <w:lang w:val="sr-Cyrl-CS"/>
        </w:rPr>
        <w:t xml:space="preserve">исправности и </w:t>
      </w:r>
      <w:r w:rsidRPr="00D81B35">
        <w:rPr>
          <w:rFonts w:ascii="Times New Roman" w:hAnsi="Times New Roman"/>
          <w:sz w:val="24"/>
          <w:szCs w:val="24"/>
          <w:lang w:val="sr-Cyrl-CS"/>
        </w:rPr>
        <w:t xml:space="preserve">безбедности за рад. </w:t>
      </w:r>
    </w:p>
    <w:p w14:paraId="23E064FA" w14:textId="77777777" w:rsidR="00044FA5" w:rsidRDefault="00044FA5" w:rsidP="00044FA5">
      <w:pPr>
        <w:pStyle w:val="ListParagraph"/>
        <w:spacing w:after="0"/>
        <w:ind w:left="0" w:firstLine="720"/>
        <w:jc w:val="both"/>
        <w:rPr>
          <w:rFonts w:ascii="Times New Roman" w:hAnsi="Times New Roman"/>
          <w:sz w:val="24"/>
          <w:szCs w:val="24"/>
          <w:lang w:val="sr-Cyrl-CS"/>
        </w:rPr>
      </w:pPr>
      <w:r>
        <w:rPr>
          <w:rFonts w:ascii="Times New Roman" w:hAnsi="Times New Roman"/>
          <w:sz w:val="24"/>
          <w:szCs w:val="24"/>
          <w:lang w:val="sr-Cyrl-CS"/>
        </w:rPr>
        <w:t xml:space="preserve">Под </w:t>
      </w:r>
      <w:r w:rsidR="00AE7F6B">
        <w:rPr>
          <w:rFonts w:ascii="Times New Roman" w:hAnsi="Times New Roman"/>
          <w:sz w:val="24"/>
          <w:szCs w:val="24"/>
          <w:lang w:val="sr-Cyrl-CS"/>
        </w:rPr>
        <w:t>предметом из чл</w:t>
      </w:r>
      <w:r w:rsidR="00AE7F6B">
        <w:rPr>
          <w:rFonts w:ascii="Times New Roman" w:hAnsi="Times New Roman"/>
          <w:sz w:val="24"/>
          <w:szCs w:val="24"/>
          <w:lang w:val="en-GB"/>
        </w:rPr>
        <w:t>ана</w:t>
      </w:r>
      <w:r w:rsidR="005239F7">
        <w:rPr>
          <w:rFonts w:ascii="Times New Roman" w:hAnsi="Times New Roman"/>
          <w:sz w:val="24"/>
          <w:szCs w:val="24"/>
          <w:lang w:val="sr-Cyrl-CS"/>
        </w:rPr>
        <w:t xml:space="preserve"> 1. Уговора под</w:t>
      </w:r>
      <w:r>
        <w:rPr>
          <w:rFonts w:ascii="Times New Roman" w:hAnsi="Times New Roman"/>
          <w:sz w:val="24"/>
          <w:szCs w:val="24"/>
          <w:lang w:val="sr-Cyrl-CS"/>
        </w:rPr>
        <w:t>р</w:t>
      </w:r>
      <w:r w:rsidR="005239F7">
        <w:rPr>
          <w:rFonts w:ascii="Times New Roman" w:hAnsi="Times New Roman"/>
          <w:sz w:val="24"/>
          <w:szCs w:val="24"/>
        </w:rPr>
        <w:t>а</w:t>
      </w:r>
      <w:r>
        <w:rPr>
          <w:rFonts w:ascii="Times New Roman" w:hAnsi="Times New Roman"/>
          <w:sz w:val="24"/>
          <w:szCs w:val="24"/>
          <w:lang w:val="sr-Cyrl-CS"/>
        </w:rPr>
        <w:t>зумева се одржавања система наведених у претходном ставу у стању перманентне исправности, као и поправке на овим системима.</w:t>
      </w:r>
    </w:p>
    <w:p w14:paraId="728EA063" w14:textId="77777777" w:rsidR="00044FA5" w:rsidRPr="00D81B35" w:rsidRDefault="00044FA5" w:rsidP="00044FA5">
      <w:pPr>
        <w:pStyle w:val="ListParagraph"/>
        <w:spacing w:after="0"/>
        <w:ind w:left="0" w:firstLine="720"/>
        <w:jc w:val="both"/>
        <w:rPr>
          <w:rFonts w:ascii="Times New Roman" w:hAnsi="Times New Roman"/>
          <w:sz w:val="24"/>
          <w:szCs w:val="24"/>
          <w:lang w:val="sr-Cyrl-CS"/>
        </w:rPr>
      </w:pPr>
      <w:r>
        <w:rPr>
          <w:rFonts w:ascii="Times New Roman" w:hAnsi="Times New Roman"/>
          <w:sz w:val="24"/>
          <w:szCs w:val="24"/>
          <w:lang w:val="sr-Cyrl-CS"/>
        </w:rPr>
        <w:t>Под одржавањем се подразумева и замена дотрајалих делова система са оригиналним и атестираним деловима.</w:t>
      </w:r>
    </w:p>
    <w:p w14:paraId="64ABE070" w14:textId="77777777" w:rsidR="00044FA5" w:rsidRDefault="00044FA5" w:rsidP="00044FA5">
      <w:pPr>
        <w:pStyle w:val="ListParagraph"/>
        <w:tabs>
          <w:tab w:val="center" w:pos="4788"/>
          <w:tab w:val="left" w:pos="6212"/>
        </w:tabs>
        <w:spacing w:after="0"/>
        <w:ind w:left="0"/>
        <w:rPr>
          <w:rFonts w:ascii="Times New Roman" w:hAnsi="Times New Roman"/>
          <w:bCs/>
          <w:i/>
          <w:spacing w:val="20"/>
          <w:sz w:val="24"/>
          <w:szCs w:val="24"/>
          <w:lang w:val="sr-Cyrl-CS"/>
        </w:rPr>
      </w:pPr>
    </w:p>
    <w:p w14:paraId="30CE06E0" w14:textId="311184C6" w:rsidR="00044FA5" w:rsidRDefault="00044FA5" w:rsidP="00044FA5">
      <w:pPr>
        <w:pStyle w:val="ListParagraph"/>
        <w:tabs>
          <w:tab w:val="center" w:pos="4788"/>
          <w:tab w:val="left" w:pos="6212"/>
        </w:tabs>
        <w:spacing w:after="0"/>
        <w:ind w:left="0"/>
        <w:jc w:val="center"/>
        <w:rPr>
          <w:rFonts w:ascii="Times New Roman" w:hAnsi="Times New Roman"/>
          <w:bCs/>
          <w:i/>
          <w:spacing w:val="20"/>
          <w:sz w:val="24"/>
          <w:szCs w:val="24"/>
          <w:lang w:val="sr-Cyrl-CS"/>
        </w:rPr>
      </w:pPr>
      <w:r w:rsidRPr="006521F9">
        <w:rPr>
          <w:rFonts w:ascii="Times New Roman" w:hAnsi="Times New Roman"/>
          <w:bCs/>
          <w:i/>
          <w:spacing w:val="20"/>
          <w:sz w:val="24"/>
          <w:szCs w:val="24"/>
          <w:lang w:val="sr-Cyrl-CS"/>
        </w:rPr>
        <w:t>Цена и начин плаћања</w:t>
      </w:r>
    </w:p>
    <w:p w14:paraId="081F737A" w14:textId="77777777" w:rsidR="00B5645D" w:rsidRDefault="00B5645D" w:rsidP="00044FA5">
      <w:pPr>
        <w:pStyle w:val="ListParagraph"/>
        <w:tabs>
          <w:tab w:val="center" w:pos="4788"/>
          <w:tab w:val="left" w:pos="6212"/>
        </w:tabs>
        <w:spacing w:after="0"/>
        <w:ind w:left="0"/>
        <w:jc w:val="center"/>
        <w:rPr>
          <w:rFonts w:ascii="Times New Roman" w:hAnsi="Times New Roman"/>
          <w:bCs/>
          <w:i/>
          <w:spacing w:val="20"/>
          <w:sz w:val="24"/>
          <w:szCs w:val="24"/>
          <w:lang w:val="sr-Cyrl-CS"/>
        </w:rPr>
      </w:pPr>
    </w:p>
    <w:p w14:paraId="6AEA7F36" w14:textId="77777777" w:rsidR="00044FA5" w:rsidRDefault="00044FA5" w:rsidP="00044FA5">
      <w:pPr>
        <w:ind w:firstLine="4230"/>
        <w:rPr>
          <w:bCs/>
          <w:spacing w:val="20"/>
          <w:lang w:val="sr-Latn-CS"/>
        </w:rPr>
      </w:pPr>
      <w:r w:rsidRPr="006521F9">
        <w:rPr>
          <w:bCs/>
          <w:spacing w:val="20"/>
          <w:lang w:val="sr-Latn-CS"/>
        </w:rPr>
        <w:t>Члан 3.</w:t>
      </w:r>
    </w:p>
    <w:p w14:paraId="411F3187" w14:textId="77777777" w:rsidR="00044FA5" w:rsidRPr="006521F9" w:rsidRDefault="00044FA5" w:rsidP="00044FA5">
      <w:pPr>
        <w:ind w:firstLine="4230"/>
        <w:rPr>
          <w:lang w:val="sr-Cyrl-CS"/>
        </w:rPr>
      </w:pPr>
    </w:p>
    <w:p w14:paraId="7ADE2E8D" w14:textId="77777777" w:rsidR="002C6574" w:rsidRDefault="00044FA5" w:rsidP="00044FA5">
      <w:pPr>
        <w:ind w:firstLine="720"/>
        <w:jc w:val="both"/>
        <w:rPr>
          <w:lang w:val="sr-Cyrl-CS"/>
        </w:rPr>
      </w:pPr>
      <w:r w:rsidRPr="00D81B35">
        <w:rPr>
          <w:lang w:val="sr-Cyrl-CS"/>
        </w:rPr>
        <w:t xml:space="preserve">Корисник услуга се обавезује да ће Пружаоцу услуга плаћати износ </w:t>
      </w:r>
      <w:r w:rsidR="00E92234">
        <w:rPr>
          <w:lang w:val="sr-Cyrl-CS"/>
        </w:rPr>
        <w:t>утврђен Понудом број 1-02-404</w:t>
      </w:r>
      <w:r w:rsidR="00E92234">
        <w:t>7</w:t>
      </w:r>
      <w:r w:rsidR="00E92234">
        <w:rPr>
          <w:lang w:val="sr-Cyrl-CS"/>
        </w:rPr>
        <w:t>-</w:t>
      </w:r>
      <w:r w:rsidR="001A3FA4">
        <w:t>4</w:t>
      </w:r>
      <w:r w:rsidR="00E92234">
        <w:rPr>
          <w:lang w:val="sr-Cyrl-CS"/>
        </w:rPr>
        <w:t>/</w:t>
      </w:r>
      <w:r w:rsidR="00017230">
        <w:t>20</w:t>
      </w:r>
      <w:r w:rsidR="00E92234">
        <w:rPr>
          <w:lang w:val="sr-Cyrl-CS"/>
        </w:rPr>
        <w:t>-__ од __.__.20</w:t>
      </w:r>
      <w:r w:rsidR="00017230">
        <w:t>20</w:t>
      </w:r>
      <w:r w:rsidRPr="00D81B35">
        <w:rPr>
          <w:lang w:val="sr-Cyrl-CS"/>
        </w:rPr>
        <w:t xml:space="preserve">. године </w:t>
      </w:r>
      <w:r>
        <w:rPr>
          <w:lang w:val="sr-Cyrl-CS"/>
        </w:rPr>
        <w:t xml:space="preserve">(у даљем тексту: Понуда) (напомена: број уписује наручилац) </w:t>
      </w:r>
      <w:r w:rsidRPr="00D81B35">
        <w:rPr>
          <w:lang w:val="sr-Cyrl-CS"/>
        </w:rPr>
        <w:t>и званичним Ценовником Пружаоца о цени услуга и резервних делова, који су саставни део Уговора.</w:t>
      </w:r>
    </w:p>
    <w:p w14:paraId="64BBEC12" w14:textId="57D3FEAE" w:rsidR="00044FA5" w:rsidRDefault="002C6574" w:rsidP="00044FA5">
      <w:pPr>
        <w:ind w:firstLine="720"/>
        <w:jc w:val="both"/>
        <w:rPr>
          <w:lang w:val="sr-Cyrl-CS"/>
        </w:rPr>
      </w:pPr>
      <w:r>
        <w:rPr>
          <w:lang w:val="sr-Cyrl-CS"/>
        </w:rPr>
        <w:t>Ценовник може бити креиран само за потребе овог Уговора.</w:t>
      </w:r>
    </w:p>
    <w:p w14:paraId="1A0CE2BC" w14:textId="1D8D5428" w:rsidR="002C6574" w:rsidRPr="002C6574" w:rsidRDefault="002C6574" w:rsidP="00044FA5">
      <w:pPr>
        <w:ind w:firstLine="720"/>
        <w:jc w:val="both"/>
        <w:rPr>
          <w:lang w:val="sr-Cyrl-RS"/>
        </w:rPr>
      </w:pPr>
      <w:r>
        <w:rPr>
          <w:lang w:val="sr-Cyrl-CS"/>
        </w:rPr>
        <w:t xml:space="preserve">У Ценовнику се мора налазити што више резервних делова за </w:t>
      </w:r>
      <w:r>
        <w:t>громобраснк</w:t>
      </w:r>
      <w:r>
        <w:rPr>
          <w:lang w:val="sr-Cyrl-RS"/>
        </w:rPr>
        <w:t>е</w:t>
      </w:r>
      <w:r>
        <w:t xml:space="preserve"> инсталациј</w:t>
      </w:r>
      <w:r>
        <w:rPr>
          <w:lang w:val="sr-Cyrl-RS"/>
        </w:rPr>
        <w:t>е</w:t>
      </w:r>
      <w:r>
        <w:t>, електро инсталациј</w:t>
      </w:r>
      <w:r>
        <w:rPr>
          <w:lang w:val="sr-Cyrl-RS"/>
        </w:rPr>
        <w:t>е</w:t>
      </w:r>
      <w:r>
        <w:t xml:space="preserve"> и систем</w:t>
      </w:r>
      <w:r>
        <w:rPr>
          <w:lang w:val="sr-Cyrl-RS"/>
        </w:rPr>
        <w:t>е</w:t>
      </w:r>
      <w:r>
        <w:t xml:space="preserve"> за дојаву о избијању пожара</w:t>
      </w:r>
      <w:r>
        <w:rPr>
          <w:lang w:val="sr-Cyrl-RS"/>
        </w:rPr>
        <w:t>.</w:t>
      </w:r>
    </w:p>
    <w:p w14:paraId="185C5B30" w14:textId="47A48165" w:rsidR="00044FA5" w:rsidRDefault="00044FA5" w:rsidP="00044FA5">
      <w:pPr>
        <w:ind w:firstLine="720"/>
        <w:jc w:val="both"/>
        <w:rPr>
          <w:lang w:val="sr-Cyrl-CS"/>
        </w:rPr>
      </w:pPr>
      <w:r w:rsidRPr="00D81B35">
        <w:rPr>
          <w:lang w:val="sr-Cyrl-CS"/>
        </w:rPr>
        <w:t xml:space="preserve">Цене утврђене Понудом и Ценовником Пружаоца су фиксне за цео уговорени период. </w:t>
      </w:r>
    </w:p>
    <w:p w14:paraId="2A230273" w14:textId="21E16271" w:rsidR="00044FA5" w:rsidRPr="00D81B35" w:rsidRDefault="00044FA5" w:rsidP="00044FA5">
      <w:pPr>
        <w:ind w:firstLine="720"/>
        <w:jc w:val="both"/>
        <w:rPr>
          <w:lang w:val="sr-Cyrl-CS"/>
        </w:rPr>
      </w:pPr>
      <w:r>
        <w:rPr>
          <w:lang w:val="sr-Cyrl-CS"/>
        </w:rPr>
        <w:t>Укупна вредност Уговора је ограничена буџетом Корисника, који износи</w:t>
      </w:r>
      <w:r w:rsidR="00AE7F6B">
        <w:rPr>
          <w:lang w:val="sr-Cyrl-CS"/>
        </w:rPr>
        <w:t xml:space="preserve"> </w:t>
      </w:r>
      <w:r>
        <w:rPr>
          <w:lang w:val="sr-Cyrl-CS"/>
        </w:rPr>
        <w:t>___________</w:t>
      </w:r>
      <w:r w:rsidR="00AE7F6B">
        <w:rPr>
          <w:lang w:val="sr-Cyrl-CS"/>
        </w:rPr>
        <w:t>__</w:t>
      </w:r>
      <w:r>
        <w:rPr>
          <w:lang w:val="sr-Cyrl-CS"/>
        </w:rPr>
        <w:t>______</w:t>
      </w:r>
      <w:r w:rsidR="00AE7F6B">
        <w:rPr>
          <w:lang w:val="sr-Cyrl-CS"/>
        </w:rPr>
        <w:t xml:space="preserve"> динара. </w:t>
      </w:r>
      <w:r>
        <w:rPr>
          <w:lang w:val="sr-Cyrl-CS"/>
        </w:rPr>
        <w:t>(напомена: попуњава наручилац</w:t>
      </w:r>
      <w:r w:rsidR="00AE7F6B">
        <w:rPr>
          <w:lang w:val="sr-Cyrl-CS"/>
        </w:rPr>
        <w:t xml:space="preserve"> приликом закључења уговора</w:t>
      </w:r>
      <w:r>
        <w:rPr>
          <w:lang w:val="sr-Cyrl-CS"/>
        </w:rPr>
        <w:t>)</w:t>
      </w:r>
    </w:p>
    <w:p w14:paraId="1499C7A1" w14:textId="77777777" w:rsidR="00D75A52" w:rsidRDefault="00D75A52" w:rsidP="00044FA5">
      <w:pPr>
        <w:ind w:firstLine="720"/>
        <w:jc w:val="both"/>
        <w:rPr>
          <w:highlight w:val="yellow"/>
          <w:lang w:val="sr-Cyrl-CS"/>
        </w:rPr>
      </w:pPr>
    </w:p>
    <w:p w14:paraId="2E670491" w14:textId="77777777" w:rsidR="00D75A52" w:rsidRDefault="00D75A52" w:rsidP="00D75A52">
      <w:pPr>
        <w:ind w:firstLine="4230"/>
        <w:rPr>
          <w:lang w:val="sr-Cyrl-CS"/>
        </w:rPr>
      </w:pPr>
      <w:r w:rsidRPr="006521F9">
        <w:rPr>
          <w:bCs/>
          <w:spacing w:val="20"/>
          <w:lang w:val="sr-Latn-CS"/>
        </w:rPr>
        <w:t>Члан 4.</w:t>
      </w:r>
    </w:p>
    <w:p w14:paraId="0E23084C" w14:textId="77777777" w:rsidR="00D75A52" w:rsidRDefault="00D75A52" w:rsidP="00D75A52">
      <w:pPr>
        <w:jc w:val="both"/>
        <w:rPr>
          <w:highlight w:val="yellow"/>
          <w:lang w:val="sr-Cyrl-CS"/>
        </w:rPr>
      </w:pPr>
    </w:p>
    <w:p w14:paraId="54DF6CA9" w14:textId="77777777" w:rsidR="00B6755B" w:rsidRDefault="008E572F" w:rsidP="008E572F">
      <w:pPr>
        <w:ind w:firstLine="709"/>
        <w:jc w:val="both"/>
        <w:rPr>
          <w:lang w:val="sr-Cyrl-CS"/>
        </w:rPr>
      </w:pPr>
      <w:r w:rsidRPr="002C6574">
        <w:rPr>
          <w:lang w:val="sr-Cyrl-CS"/>
        </w:rPr>
        <w:t>Уколико постоји потреба за деловима који нису специфицирани овом конкурсном документацијом</w:t>
      </w:r>
      <w:r w:rsidR="002C6574" w:rsidRPr="002C6574">
        <w:rPr>
          <w:lang w:val="sr-Cyrl-CS"/>
        </w:rPr>
        <w:t xml:space="preserve"> или  се не налазе у Ценовнику</w:t>
      </w:r>
      <w:r w:rsidRPr="002C6574">
        <w:rPr>
          <w:lang w:val="sr-Cyrl-CS"/>
        </w:rPr>
        <w:t xml:space="preserve">, </w:t>
      </w:r>
      <w:r w:rsidR="002C6574" w:rsidRPr="002C6574">
        <w:rPr>
          <w:lang w:val="sr-Cyrl-CS"/>
        </w:rPr>
        <w:t>Пружалац</w:t>
      </w:r>
      <w:r w:rsidRPr="002C6574">
        <w:rPr>
          <w:lang w:val="sr-Cyrl-CS"/>
        </w:rPr>
        <w:t xml:space="preserve"> у Радном налогу наводи и цене </w:t>
      </w:r>
      <w:r w:rsidR="00B6755B">
        <w:rPr>
          <w:lang w:val="sr-Cyrl-CS"/>
        </w:rPr>
        <w:t>тих делова.</w:t>
      </w:r>
    </w:p>
    <w:p w14:paraId="658525EF" w14:textId="47EE891F" w:rsidR="008E572F" w:rsidRPr="002C6574" w:rsidRDefault="00B6755B" w:rsidP="008E572F">
      <w:pPr>
        <w:ind w:firstLine="709"/>
        <w:jc w:val="both"/>
        <w:rPr>
          <w:lang w:val="sr-Cyrl-CS"/>
        </w:rPr>
      </w:pPr>
      <w:r>
        <w:rPr>
          <w:lang w:val="sr-Cyrl-CS"/>
        </w:rPr>
        <w:t xml:space="preserve">Цене делова </w:t>
      </w:r>
      <w:r w:rsidR="008E572F" w:rsidRPr="002C6574">
        <w:rPr>
          <w:lang w:val="sr-Cyrl-CS"/>
        </w:rPr>
        <w:t xml:space="preserve"> </w:t>
      </w:r>
      <w:r w:rsidRPr="00B6755B">
        <w:rPr>
          <w:lang w:val="sr-Cyrl-CS"/>
        </w:rPr>
        <w:t xml:space="preserve">из става 1. овог члана </w:t>
      </w:r>
      <w:r w:rsidR="008E572F" w:rsidRPr="002C6574">
        <w:rPr>
          <w:lang w:val="sr-Cyrl-CS"/>
        </w:rPr>
        <w:t>не могу бити веће од упоредивих тржишних цена за исту врсту делова.</w:t>
      </w:r>
    </w:p>
    <w:p w14:paraId="555EFFE3" w14:textId="3C951A74" w:rsidR="008E572F" w:rsidRPr="008E572F" w:rsidRDefault="002C6574" w:rsidP="008E572F">
      <w:pPr>
        <w:ind w:firstLine="709"/>
        <w:jc w:val="both"/>
        <w:rPr>
          <w:lang w:val="sr-Cyrl-CS"/>
        </w:rPr>
      </w:pPr>
      <w:r w:rsidRPr="002C6574">
        <w:rPr>
          <w:lang w:val="sr-Cyrl-CS"/>
        </w:rPr>
        <w:t>На цене из става 1. овог члана Корисник</w:t>
      </w:r>
      <w:r w:rsidR="008E572F" w:rsidRPr="002C6574">
        <w:rPr>
          <w:lang w:val="sr-Cyrl-CS"/>
        </w:rPr>
        <w:t xml:space="preserve"> даје сагласност</w:t>
      </w:r>
      <w:r w:rsidRPr="002C6574">
        <w:rPr>
          <w:lang w:val="sr-Cyrl-CS"/>
        </w:rPr>
        <w:t xml:space="preserve"> путем електронске или редовне поште</w:t>
      </w:r>
      <w:r w:rsidR="00BE4666" w:rsidRPr="002C6574">
        <w:rPr>
          <w:lang w:val="sr-Cyrl-CS"/>
        </w:rPr>
        <w:t>.</w:t>
      </w:r>
    </w:p>
    <w:p w14:paraId="5B123B98" w14:textId="77777777" w:rsidR="008E572F" w:rsidRPr="00D81B35" w:rsidRDefault="008E572F" w:rsidP="00044FA5">
      <w:pPr>
        <w:ind w:firstLine="720"/>
        <w:jc w:val="both"/>
        <w:rPr>
          <w:lang w:val="sr-Cyrl-CS"/>
        </w:rPr>
      </w:pPr>
    </w:p>
    <w:p w14:paraId="584C1063" w14:textId="170A8221" w:rsidR="00044FA5" w:rsidRDefault="00044FA5" w:rsidP="00044FA5">
      <w:pPr>
        <w:ind w:firstLine="4230"/>
        <w:rPr>
          <w:lang w:val="sr-Cyrl-CS"/>
        </w:rPr>
      </w:pPr>
      <w:r w:rsidRPr="006521F9">
        <w:rPr>
          <w:bCs/>
          <w:spacing w:val="20"/>
          <w:lang w:val="sr-Latn-CS"/>
        </w:rPr>
        <w:lastRenderedPageBreak/>
        <w:t xml:space="preserve">Члан </w:t>
      </w:r>
      <w:r w:rsidR="00D75A52">
        <w:rPr>
          <w:bCs/>
          <w:spacing w:val="20"/>
          <w:lang w:val="sr-Cyrl-RS"/>
        </w:rPr>
        <w:t>5</w:t>
      </w:r>
      <w:r w:rsidRPr="006521F9">
        <w:rPr>
          <w:bCs/>
          <w:spacing w:val="20"/>
          <w:lang w:val="sr-Latn-CS"/>
        </w:rPr>
        <w:t>.</w:t>
      </w:r>
    </w:p>
    <w:p w14:paraId="791D9681" w14:textId="77777777" w:rsidR="00044FA5" w:rsidRPr="006521F9" w:rsidRDefault="00044FA5" w:rsidP="00044FA5">
      <w:pPr>
        <w:ind w:firstLine="4230"/>
        <w:rPr>
          <w:lang w:val="sr-Cyrl-CS"/>
        </w:rPr>
      </w:pPr>
    </w:p>
    <w:p w14:paraId="7F23CC52" w14:textId="203E53C2" w:rsidR="00044FA5" w:rsidRPr="00B75D58" w:rsidRDefault="00044FA5" w:rsidP="00044FA5">
      <w:pPr>
        <w:ind w:firstLine="720"/>
        <w:jc w:val="both"/>
        <w:rPr>
          <w:lang w:val="sr-Cyrl-CS"/>
        </w:rPr>
      </w:pPr>
      <w:r w:rsidRPr="00B75D58">
        <w:rPr>
          <w:lang w:val="sr-Cyrl-CS"/>
        </w:rPr>
        <w:t xml:space="preserve">Уговорне стране су сагласне да се </w:t>
      </w:r>
      <w:r w:rsidRPr="00D81B35">
        <w:rPr>
          <w:lang w:val="sr-Cyrl-CS"/>
        </w:rPr>
        <w:t>плаћање врши сукцесивно, након сваке обављене услуге</w:t>
      </w:r>
      <w:r w:rsidRPr="00B75D58">
        <w:rPr>
          <w:lang w:val="sr-Cyrl-CS"/>
        </w:rPr>
        <w:t xml:space="preserve">, најкасније у року од </w:t>
      </w:r>
      <w:r>
        <w:rPr>
          <w:lang w:val="sr-Cyrl-CS"/>
        </w:rPr>
        <w:t>___</w:t>
      </w:r>
      <w:r w:rsidRPr="00B75D58">
        <w:rPr>
          <w:lang w:val="sr-Cyrl-CS"/>
        </w:rPr>
        <w:t xml:space="preserve"> дана </w:t>
      </w:r>
      <w:r>
        <w:rPr>
          <w:lang w:val="sr-Cyrl-CS"/>
        </w:rPr>
        <w:t xml:space="preserve">(напомена: </w:t>
      </w:r>
      <w:r w:rsidR="00D24BB3">
        <w:rPr>
          <w:lang w:val="sr-Cyrl-CS"/>
        </w:rPr>
        <w:t>понуђени рок</w:t>
      </w:r>
      <w:r>
        <w:rPr>
          <w:lang w:val="sr-Cyrl-CS"/>
        </w:rPr>
        <w:t xml:space="preserve"> уписује понуђач)</w:t>
      </w:r>
      <w:r w:rsidRPr="00B75D58">
        <w:rPr>
          <w:lang w:val="sr-Cyrl-CS"/>
        </w:rPr>
        <w:t xml:space="preserve"> од дана </w:t>
      </w:r>
      <w:r w:rsidR="002A30F6">
        <w:rPr>
          <w:lang w:val="sr-Cyrl-CS"/>
        </w:rPr>
        <w:t xml:space="preserve">службеног </w:t>
      </w:r>
      <w:r w:rsidRPr="00B75D58">
        <w:rPr>
          <w:lang w:val="sr-Cyrl-CS"/>
        </w:rPr>
        <w:t xml:space="preserve">пријема </w:t>
      </w:r>
      <w:r w:rsidR="002A30F6">
        <w:rPr>
          <w:lang w:val="sr-Cyrl-CS"/>
        </w:rPr>
        <w:t xml:space="preserve">исправне </w:t>
      </w:r>
      <w:r w:rsidRPr="00B75D58">
        <w:rPr>
          <w:lang w:val="sr-Cyrl-CS"/>
        </w:rPr>
        <w:t>фактуре.</w:t>
      </w:r>
    </w:p>
    <w:p w14:paraId="1B625090" w14:textId="72DD015D" w:rsidR="00044FA5" w:rsidRPr="00B75D58" w:rsidRDefault="00044FA5" w:rsidP="00044FA5">
      <w:pPr>
        <w:ind w:firstLine="720"/>
        <w:jc w:val="both"/>
        <w:rPr>
          <w:lang w:val="sr-Cyrl-CS"/>
        </w:rPr>
      </w:pPr>
      <w:r w:rsidRPr="00B75D58">
        <w:rPr>
          <w:lang w:val="sr-Cyrl-CS"/>
        </w:rPr>
        <w:t xml:space="preserve">Пружалац услуга је дужан да уз фактуру из става 1. овог члана достави </w:t>
      </w:r>
      <w:r w:rsidR="008E572F">
        <w:rPr>
          <w:lang w:val="sr-Cyrl-CS"/>
        </w:rPr>
        <w:t xml:space="preserve">Записник </w:t>
      </w:r>
      <w:r w:rsidRPr="00B75D58">
        <w:rPr>
          <w:lang w:val="sr-Cyrl-CS"/>
        </w:rPr>
        <w:t>о извршеним услугама.</w:t>
      </w:r>
    </w:p>
    <w:p w14:paraId="25B97802" w14:textId="77777777" w:rsidR="00044FA5" w:rsidRPr="00B75D58" w:rsidRDefault="00044FA5" w:rsidP="00044FA5">
      <w:pPr>
        <w:ind w:firstLine="720"/>
        <w:jc w:val="both"/>
        <w:rPr>
          <w:lang w:val="sr-Cyrl-CS"/>
        </w:rPr>
      </w:pPr>
      <w:r w:rsidRPr="00B75D58">
        <w:rPr>
          <w:lang w:val="sr-Cyrl-CS"/>
        </w:rPr>
        <w:t>Уколико Корисник услуга своју обавезу из става 1. овог члана не измири у року, дужан је да Пружаоцу услуга плати законску затезну камату од дана доспећа до дана исплате, обрачунату по законској стопи.</w:t>
      </w:r>
    </w:p>
    <w:p w14:paraId="573DBA72" w14:textId="3D3E80D6" w:rsidR="00D85CC6" w:rsidRDefault="00D85CC6" w:rsidP="00D85CC6">
      <w:pPr>
        <w:ind w:firstLine="720"/>
        <w:jc w:val="both"/>
        <w:rPr>
          <w:bCs/>
        </w:rPr>
      </w:pPr>
      <w:r w:rsidRPr="0024581B">
        <w:rPr>
          <w:bCs/>
        </w:rPr>
        <w:t xml:space="preserve">Уколико је цена понуђена у еврима, плаћање </w:t>
      </w:r>
      <w:r>
        <w:rPr>
          <w:bCs/>
        </w:rPr>
        <w:t xml:space="preserve">резиденту </w:t>
      </w:r>
      <w:r w:rsidRPr="0024581B">
        <w:rPr>
          <w:bCs/>
        </w:rPr>
        <w:t xml:space="preserve">ће се извршити према званичном средњем курсу Народне банке Србије на дан </w:t>
      </w:r>
      <w:r w:rsidR="003E169E">
        <w:rPr>
          <w:bCs/>
        </w:rPr>
        <w:t>фактурисања</w:t>
      </w:r>
      <w:r w:rsidR="00B5645D">
        <w:rPr>
          <w:bCs/>
          <w:lang w:val="sr-Cyrl-RS"/>
        </w:rPr>
        <w:t xml:space="preserve"> </w:t>
      </w:r>
      <w:r w:rsidR="00B5645D" w:rsidRPr="00D512A5">
        <w:rPr>
          <w:noProof/>
          <w:lang w:val="sr-Cyrl-CS"/>
        </w:rPr>
        <w:t>(</w:t>
      </w:r>
      <w:r w:rsidR="00B5645D" w:rsidRPr="00D512A5">
        <w:rPr>
          <w:noProof/>
        </w:rPr>
        <w:t>напомена:</w:t>
      </w:r>
      <w:r w:rsidR="00B5645D" w:rsidRPr="00D512A5">
        <w:rPr>
          <w:noProof/>
          <w:lang w:val="sr-Cyrl-CS"/>
        </w:rPr>
        <w:t xml:space="preserve"> Уколико је цена понуђена у динарима овај став ће бити брисан)</w:t>
      </w:r>
      <w:r w:rsidRPr="0024581B">
        <w:rPr>
          <w:bCs/>
        </w:rPr>
        <w:t xml:space="preserve">. </w:t>
      </w:r>
    </w:p>
    <w:p w14:paraId="4DBE08F0" w14:textId="24A20BFE" w:rsidR="00B5645D" w:rsidRDefault="00B5645D" w:rsidP="00B5645D">
      <w:pPr>
        <w:ind w:firstLine="720"/>
        <w:jc w:val="both"/>
        <w:rPr>
          <w:lang w:val="sr-Cyrl-CS"/>
        </w:rPr>
      </w:pPr>
      <w:r w:rsidRPr="009240D1">
        <w:rPr>
          <w:lang w:val="sr-Cyrl-CS"/>
        </w:rPr>
        <w:t>Рок за плаћање</w:t>
      </w:r>
      <w:r w:rsidRPr="009240D1">
        <w:rPr>
          <w:lang w:val="hr-HR"/>
        </w:rPr>
        <w:t xml:space="preserve"> </w:t>
      </w:r>
      <w:r w:rsidRPr="009240D1">
        <w:rPr>
          <w:lang w:val="sr-Cyrl-CS"/>
        </w:rPr>
        <w:t xml:space="preserve">се рачуна од дана службеног пријема уредне фактуре за плаћање, преко писарнице </w:t>
      </w:r>
      <w:r>
        <w:rPr>
          <w:lang w:val="sr-Cyrl-CS"/>
        </w:rPr>
        <w:t>Корисника</w:t>
      </w:r>
      <w:r w:rsidRPr="009240D1">
        <w:rPr>
          <w:lang w:val="sr-Cyrl-CS"/>
        </w:rPr>
        <w:t>, у складу са Законом о роковима измирења новчаних обавеза у комерцијалним трансакцијама („Службени гласник РС“ бр. 119/21, 68/15, 113/17 и 91/19).</w:t>
      </w:r>
    </w:p>
    <w:p w14:paraId="0E69C638" w14:textId="77777777" w:rsidR="00B5645D" w:rsidRPr="008A3C73" w:rsidRDefault="00B5645D" w:rsidP="00B5645D">
      <w:pPr>
        <w:pStyle w:val="Heading8"/>
        <w:spacing w:before="0" w:after="0"/>
        <w:ind w:firstLine="720"/>
        <w:rPr>
          <w:rFonts w:ascii="Times New Roman" w:hAnsi="Times New Roman"/>
          <w:i w:val="0"/>
          <w:sz w:val="24"/>
          <w:szCs w:val="24"/>
          <w:lang w:val="sr-Cyrl-CS"/>
        </w:rPr>
      </w:pPr>
      <w:r w:rsidRPr="008A3C73">
        <w:rPr>
          <w:rFonts w:ascii="Times New Roman" w:hAnsi="Times New Roman"/>
          <w:bCs/>
          <w:i w:val="0"/>
          <w:sz w:val="24"/>
          <w:szCs w:val="24"/>
          <w:lang w:val="sr-Cyrl-CS"/>
        </w:rPr>
        <w:t>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w:t>
      </w:r>
    </w:p>
    <w:p w14:paraId="76267975" w14:textId="77777777" w:rsidR="00044FA5" w:rsidRDefault="00044FA5" w:rsidP="00044FA5">
      <w:pPr>
        <w:tabs>
          <w:tab w:val="left" w:pos="1485"/>
        </w:tabs>
        <w:rPr>
          <w:bCs/>
          <w:spacing w:val="20"/>
          <w:lang w:val="sr-Cyrl-CS"/>
        </w:rPr>
      </w:pPr>
    </w:p>
    <w:p w14:paraId="3D0E79BC" w14:textId="399DD71A" w:rsidR="00871B26" w:rsidRDefault="00871B26" w:rsidP="00871B26">
      <w:pPr>
        <w:pStyle w:val="BodyText"/>
        <w:jc w:val="center"/>
        <w:rPr>
          <w:i/>
          <w:noProof/>
          <w:lang w:val="sr-Cyrl-CS"/>
        </w:rPr>
      </w:pPr>
      <w:r w:rsidRPr="00871B26">
        <w:rPr>
          <w:i/>
          <w:noProof/>
          <w:lang w:val="sr-Cyrl-CS"/>
        </w:rPr>
        <w:t>Финансијско средство обезбеђења</w:t>
      </w:r>
    </w:p>
    <w:p w14:paraId="7751DABB" w14:textId="77777777" w:rsidR="00B5645D" w:rsidRDefault="00B5645D" w:rsidP="00871B26">
      <w:pPr>
        <w:pStyle w:val="BodyText"/>
        <w:jc w:val="center"/>
        <w:rPr>
          <w:i/>
          <w:noProof/>
          <w:lang w:val="sr-Cyrl-CS"/>
        </w:rPr>
      </w:pPr>
    </w:p>
    <w:p w14:paraId="6F61016D" w14:textId="6A0B3E30" w:rsidR="00871B26" w:rsidRPr="00871B26" w:rsidRDefault="00871B26" w:rsidP="00871B26">
      <w:pPr>
        <w:pStyle w:val="BodyText"/>
        <w:tabs>
          <w:tab w:val="left" w:pos="4287"/>
          <w:tab w:val="center" w:pos="4901"/>
        </w:tabs>
        <w:jc w:val="center"/>
        <w:rPr>
          <w:bCs/>
          <w:noProof/>
        </w:rPr>
      </w:pPr>
      <w:r w:rsidRPr="00871B26">
        <w:rPr>
          <w:bCs/>
          <w:noProof/>
          <w:lang w:val="sr-Cyrl-CS"/>
        </w:rPr>
        <w:t xml:space="preserve">Члан </w:t>
      </w:r>
      <w:r w:rsidR="00D75A52">
        <w:rPr>
          <w:bCs/>
          <w:noProof/>
          <w:lang w:val="sr-Cyrl-CS"/>
        </w:rPr>
        <w:t>6</w:t>
      </w:r>
      <w:r w:rsidRPr="00871B26">
        <w:rPr>
          <w:bCs/>
          <w:noProof/>
          <w:lang w:val="sr-Cyrl-CS"/>
        </w:rPr>
        <w:t>.</w:t>
      </w:r>
    </w:p>
    <w:p w14:paraId="7780B485" w14:textId="77777777" w:rsidR="00871B26" w:rsidRPr="002F258A" w:rsidRDefault="00871B26" w:rsidP="00871B26">
      <w:pPr>
        <w:pStyle w:val="BodyText"/>
        <w:tabs>
          <w:tab w:val="left" w:pos="4287"/>
          <w:tab w:val="center" w:pos="4901"/>
        </w:tabs>
        <w:jc w:val="center"/>
        <w:rPr>
          <w:b/>
          <w:bCs/>
          <w:noProof/>
        </w:rPr>
      </w:pPr>
    </w:p>
    <w:p w14:paraId="1F9A5152" w14:textId="77777777" w:rsidR="00871B26" w:rsidRPr="0087359B" w:rsidRDefault="00871B26" w:rsidP="00871B26">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14:paraId="7E2E8C21" w14:textId="77777777" w:rsidR="00871B26" w:rsidRPr="00CF660A" w:rsidRDefault="00871B26" w:rsidP="00871B26">
      <w:pPr>
        <w:autoSpaceDE w:val="0"/>
        <w:autoSpaceDN w:val="0"/>
        <w:adjustRightInd w:val="0"/>
        <w:ind w:firstLine="720"/>
        <w:jc w:val="both"/>
      </w:pPr>
      <w:r w:rsidRPr="00CF660A">
        <w:t>Меница мора бити потписана од</w:t>
      </w:r>
      <w:r>
        <w:t xml:space="preserve"> стране овлашћеног лица Пружаоца</w:t>
      </w:r>
      <w:r w:rsidRPr="00CF660A">
        <w:t>.</w:t>
      </w:r>
    </w:p>
    <w:p w14:paraId="5AC2C9EB" w14:textId="77777777" w:rsidR="00871B26" w:rsidRDefault="00871B26" w:rsidP="00871B26">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(5) дана од дана истека уговора од две (2) године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14:paraId="7DC926FE" w14:textId="77777777" w:rsidR="00871B26" w:rsidRPr="00CF660A" w:rsidRDefault="00871B26" w:rsidP="00871B26">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14:paraId="28E9CA52" w14:textId="77777777" w:rsidR="00871B26" w:rsidRPr="00CF660A" w:rsidRDefault="00871B26" w:rsidP="00871B26">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 xml:space="preserve">из члана 1. овог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14:paraId="61E46021" w14:textId="77777777" w:rsidR="008275FC" w:rsidRPr="00D81B35" w:rsidRDefault="008275FC" w:rsidP="00044FA5">
      <w:pPr>
        <w:tabs>
          <w:tab w:val="left" w:pos="1485"/>
        </w:tabs>
        <w:rPr>
          <w:bCs/>
          <w:spacing w:val="20"/>
          <w:lang w:val="sr-Cyrl-CS"/>
        </w:rPr>
      </w:pPr>
    </w:p>
    <w:p w14:paraId="1DC2C7D1" w14:textId="1A41336B" w:rsidR="00044FA5" w:rsidRDefault="00044FA5" w:rsidP="00044FA5">
      <w:pPr>
        <w:tabs>
          <w:tab w:val="left" w:pos="1485"/>
        </w:tabs>
        <w:jc w:val="center"/>
        <w:rPr>
          <w:bCs/>
          <w:i/>
          <w:spacing w:val="20"/>
          <w:lang w:val="sr-Cyrl-CS"/>
        </w:rPr>
      </w:pPr>
      <w:r w:rsidRPr="006521F9">
        <w:rPr>
          <w:bCs/>
          <w:i/>
          <w:spacing w:val="20"/>
          <w:lang w:val="sr-Cyrl-CS"/>
        </w:rPr>
        <w:t>Обавезе Пружаоца и Корисника услуга</w:t>
      </w:r>
    </w:p>
    <w:p w14:paraId="525E5089" w14:textId="77777777" w:rsidR="00B5645D" w:rsidRDefault="00B5645D" w:rsidP="00044FA5">
      <w:pPr>
        <w:tabs>
          <w:tab w:val="left" w:pos="1485"/>
        </w:tabs>
        <w:jc w:val="center"/>
        <w:rPr>
          <w:bCs/>
          <w:i/>
          <w:spacing w:val="20"/>
          <w:lang w:val="sr-Cyrl-CS"/>
        </w:rPr>
      </w:pPr>
    </w:p>
    <w:p w14:paraId="54787138" w14:textId="40837576" w:rsidR="00044FA5" w:rsidRDefault="00871B26" w:rsidP="00044FA5">
      <w:pPr>
        <w:tabs>
          <w:tab w:val="left" w:pos="1485"/>
        </w:tabs>
        <w:jc w:val="center"/>
        <w:rPr>
          <w:bCs/>
          <w:spacing w:val="20"/>
          <w:lang w:val="sr-Cyrl-CS"/>
        </w:rPr>
      </w:pPr>
      <w:r>
        <w:rPr>
          <w:bCs/>
          <w:spacing w:val="20"/>
          <w:lang w:val="sr-Cyrl-CS"/>
        </w:rPr>
        <w:t xml:space="preserve">Члан </w:t>
      </w:r>
      <w:r w:rsidR="00D75A52">
        <w:rPr>
          <w:bCs/>
          <w:spacing w:val="20"/>
          <w:lang w:val="sr-Cyrl-CS"/>
        </w:rPr>
        <w:t>7</w:t>
      </w:r>
      <w:r w:rsidR="00044FA5" w:rsidRPr="006521F9">
        <w:rPr>
          <w:bCs/>
          <w:spacing w:val="20"/>
          <w:lang w:val="sr-Cyrl-CS"/>
        </w:rPr>
        <w:t>.</w:t>
      </w:r>
    </w:p>
    <w:p w14:paraId="2B9C5872" w14:textId="77777777" w:rsidR="00044FA5" w:rsidRPr="006521F9" w:rsidRDefault="00044FA5" w:rsidP="00044FA5">
      <w:pPr>
        <w:tabs>
          <w:tab w:val="left" w:pos="1485"/>
        </w:tabs>
        <w:jc w:val="center"/>
        <w:rPr>
          <w:bCs/>
          <w:spacing w:val="20"/>
          <w:lang w:val="sr-Cyrl-CS"/>
        </w:rPr>
      </w:pPr>
    </w:p>
    <w:p w14:paraId="27F9E4DB" w14:textId="77777777" w:rsidR="00044FA5" w:rsidRPr="00D81B35" w:rsidRDefault="00044FA5" w:rsidP="00044FA5">
      <w:pPr>
        <w:ind w:firstLine="720"/>
        <w:jc w:val="both"/>
        <w:rPr>
          <w:lang w:val="sr-Cyrl-CS"/>
        </w:rPr>
      </w:pPr>
      <w:r w:rsidRPr="00D81B35">
        <w:rPr>
          <w:lang w:val="sr-Cyrl-CS"/>
        </w:rPr>
        <w:t xml:space="preserve">Обавезе Пружаоца услуга су да </w:t>
      </w:r>
      <w:r>
        <w:rPr>
          <w:lang w:val="sr-Cyrl-CS"/>
        </w:rPr>
        <w:t>уговорену услугу врши</w:t>
      </w:r>
      <w:r w:rsidRPr="00D81B35">
        <w:rPr>
          <w:lang w:val="sr-Cyrl-CS"/>
        </w:rPr>
        <w:t xml:space="preserve"> према условима из спецификације предмета набавке.</w:t>
      </w:r>
    </w:p>
    <w:p w14:paraId="38CD7E6D" w14:textId="77777777" w:rsidR="00044FA5" w:rsidRPr="00D81B35" w:rsidRDefault="00044FA5" w:rsidP="00044FA5">
      <w:pPr>
        <w:ind w:firstLine="720"/>
        <w:jc w:val="both"/>
        <w:rPr>
          <w:lang w:val="sr-Cyrl-CS"/>
        </w:rPr>
      </w:pPr>
      <w:r w:rsidRPr="00D81B35">
        <w:rPr>
          <w:lang w:val="sr-Cyrl-CS"/>
        </w:rPr>
        <w:t>Обавеза Пружаоца услуга је да своје обавезе врши квалитетно, у складу са Законом, подзаконским актима, важећим техничким нормативима и стандардима, упутствима произвођача, правилима струке и одредбама овог Уговора.</w:t>
      </w:r>
    </w:p>
    <w:p w14:paraId="3E77DF68" w14:textId="77777777" w:rsidR="00044FA5" w:rsidRPr="00D81B35" w:rsidRDefault="00044FA5" w:rsidP="00044FA5">
      <w:pPr>
        <w:ind w:firstLine="720"/>
        <w:jc w:val="both"/>
        <w:rPr>
          <w:lang w:val="sr-Cyrl-CS"/>
        </w:rPr>
      </w:pPr>
      <w:r w:rsidRPr="00D81B35">
        <w:rPr>
          <w:lang w:val="sr-Cyrl-CS"/>
        </w:rPr>
        <w:t>Обавеза Пружаоца услуга је да за сваку обављену услугу као и за сваки уграђени део да гаранцију.</w:t>
      </w:r>
    </w:p>
    <w:p w14:paraId="17C28162" w14:textId="26F9A44E" w:rsidR="00044FA5" w:rsidRPr="00B75D58" w:rsidRDefault="00044FA5" w:rsidP="00044FA5">
      <w:pPr>
        <w:pStyle w:val="ListParagraph"/>
        <w:spacing w:after="0"/>
        <w:ind w:left="0" w:firstLine="720"/>
        <w:jc w:val="both"/>
        <w:rPr>
          <w:rFonts w:ascii="Times New Roman" w:hAnsi="Times New Roman"/>
          <w:sz w:val="24"/>
          <w:szCs w:val="24"/>
          <w:lang w:val="sr-Cyrl-CS"/>
        </w:rPr>
      </w:pPr>
      <w:r w:rsidRPr="00D81B35">
        <w:rPr>
          <w:rFonts w:ascii="Times New Roman" w:hAnsi="Times New Roman"/>
          <w:sz w:val="24"/>
          <w:szCs w:val="24"/>
          <w:lang w:val="sr-Cyrl-CS"/>
        </w:rPr>
        <w:lastRenderedPageBreak/>
        <w:t>Обавеза Пружаоца услуга је да о свакој извршеној услузи води евиденцију</w:t>
      </w:r>
      <w:r w:rsidR="000064E1">
        <w:rPr>
          <w:rFonts w:ascii="Times New Roman" w:hAnsi="Times New Roman"/>
          <w:sz w:val="24"/>
          <w:szCs w:val="24"/>
          <w:lang w:val="sr-Cyrl-CS"/>
        </w:rPr>
        <w:t xml:space="preserve"> коју ће</w:t>
      </w:r>
      <w:r w:rsidR="000064E1" w:rsidRPr="000064E1">
        <w:rPr>
          <w:rFonts w:ascii="Times New Roman" w:hAnsi="Times New Roman"/>
          <w:sz w:val="24"/>
          <w:szCs w:val="24"/>
          <w:lang w:val="sr-Cyrl-CS"/>
        </w:rPr>
        <w:t xml:space="preserve"> упи</w:t>
      </w:r>
      <w:r w:rsidR="000064E1">
        <w:rPr>
          <w:rFonts w:ascii="Times New Roman" w:hAnsi="Times New Roman"/>
          <w:sz w:val="24"/>
          <w:szCs w:val="24"/>
          <w:lang w:val="sr-Cyrl-CS"/>
        </w:rPr>
        <w:t>сати</w:t>
      </w:r>
      <w:r w:rsidR="000064E1" w:rsidRPr="000064E1">
        <w:rPr>
          <w:rFonts w:ascii="Times New Roman" w:hAnsi="Times New Roman"/>
          <w:sz w:val="24"/>
          <w:szCs w:val="24"/>
          <w:lang w:val="sr-Cyrl-CS"/>
        </w:rPr>
        <w:t xml:space="preserve"> у књигу одржавања опреме сагласно важећим прописима и правилима струке</w:t>
      </w:r>
      <w:r w:rsidRPr="00D81B35">
        <w:rPr>
          <w:rFonts w:ascii="Times New Roman" w:hAnsi="Times New Roman"/>
          <w:sz w:val="24"/>
          <w:szCs w:val="24"/>
          <w:lang w:val="sr-Cyrl-CS"/>
        </w:rPr>
        <w:t>, на за то, прописан начин</w:t>
      </w:r>
      <w:r w:rsidR="000064E1">
        <w:rPr>
          <w:rFonts w:ascii="Times New Roman" w:hAnsi="Times New Roman"/>
          <w:sz w:val="24"/>
          <w:szCs w:val="24"/>
          <w:lang w:val="sr-Cyrl-CS"/>
        </w:rPr>
        <w:t>,</w:t>
      </w:r>
      <w:r w:rsidRPr="00D81B35">
        <w:rPr>
          <w:rFonts w:ascii="Times New Roman" w:hAnsi="Times New Roman"/>
          <w:sz w:val="24"/>
          <w:szCs w:val="24"/>
          <w:lang w:val="sr-Cyrl-CS"/>
        </w:rPr>
        <w:t xml:space="preserve"> а да резултате прегледа и испитивања да у виду стручног налаза са јасним закључком о исправности инсталација објекта.</w:t>
      </w:r>
    </w:p>
    <w:p w14:paraId="1BEA55F5" w14:textId="77777777" w:rsidR="00044FA5" w:rsidRPr="00B75D58" w:rsidRDefault="00044FA5" w:rsidP="00044FA5">
      <w:pPr>
        <w:ind w:firstLine="720"/>
        <w:jc w:val="both"/>
        <w:rPr>
          <w:lang w:val="sr-Cyrl-CS"/>
        </w:rPr>
      </w:pPr>
      <w:r w:rsidRPr="00D81B35">
        <w:rPr>
          <w:lang w:val="sr-Cyrl-CS"/>
        </w:rPr>
        <w:t>Обавезе Пружаоца услуга су да Кориснику услуга пружи све неопходне информације, савете и предлоге у циљу побољшања безбедности и услова рада.</w:t>
      </w:r>
    </w:p>
    <w:p w14:paraId="79F2C614" w14:textId="77777777" w:rsidR="000064E1" w:rsidRPr="00B75D58" w:rsidRDefault="000064E1" w:rsidP="00044FA5">
      <w:pPr>
        <w:tabs>
          <w:tab w:val="left" w:pos="1485"/>
        </w:tabs>
        <w:rPr>
          <w:bCs/>
          <w:spacing w:val="20"/>
          <w:lang w:val="sr-Cyrl-CS"/>
        </w:rPr>
      </w:pPr>
    </w:p>
    <w:p w14:paraId="2D4C68A7" w14:textId="7AC2908C" w:rsidR="00044FA5" w:rsidRDefault="00871B26" w:rsidP="00044FA5">
      <w:pPr>
        <w:tabs>
          <w:tab w:val="left" w:pos="1485"/>
        </w:tabs>
        <w:jc w:val="center"/>
        <w:rPr>
          <w:bCs/>
          <w:spacing w:val="20"/>
          <w:lang w:val="sr-Cyrl-CS"/>
        </w:rPr>
      </w:pPr>
      <w:r>
        <w:rPr>
          <w:bCs/>
          <w:spacing w:val="20"/>
          <w:lang w:val="sr-Latn-CS"/>
        </w:rPr>
        <w:t xml:space="preserve">Члан </w:t>
      </w:r>
      <w:r w:rsidR="00D75A52">
        <w:rPr>
          <w:bCs/>
          <w:spacing w:val="20"/>
          <w:lang w:val="sr-Cyrl-RS"/>
        </w:rPr>
        <w:t>8</w:t>
      </w:r>
      <w:r w:rsidR="00044FA5" w:rsidRPr="006521F9">
        <w:rPr>
          <w:bCs/>
          <w:spacing w:val="20"/>
          <w:lang w:val="sr-Latn-CS"/>
        </w:rPr>
        <w:t>.</w:t>
      </w:r>
    </w:p>
    <w:p w14:paraId="67579732" w14:textId="77777777" w:rsidR="00044FA5" w:rsidRPr="006521F9" w:rsidRDefault="00044FA5" w:rsidP="00044FA5">
      <w:pPr>
        <w:tabs>
          <w:tab w:val="left" w:pos="1485"/>
        </w:tabs>
        <w:jc w:val="center"/>
        <w:rPr>
          <w:bCs/>
          <w:spacing w:val="20"/>
          <w:lang w:val="sr-Cyrl-CS"/>
        </w:rPr>
      </w:pPr>
    </w:p>
    <w:p w14:paraId="218C202E" w14:textId="099A2BB9" w:rsidR="000064E1" w:rsidRPr="000064E1" w:rsidRDefault="00044FA5" w:rsidP="000064E1">
      <w:pPr>
        <w:ind w:firstLine="720"/>
        <w:jc w:val="both"/>
        <w:rPr>
          <w:lang w:val="sr-Cyrl-CS"/>
        </w:rPr>
      </w:pPr>
      <w:r w:rsidRPr="00D81B35">
        <w:rPr>
          <w:lang w:val="sr-Cyrl-CS"/>
        </w:rPr>
        <w:t>Пружаоц услуга се обавезује да</w:t>
      </w:r>
      <w:r w:rsidR="000064E1">
        <w:rPr>
          <w:lang w:val="sr-Cyrl-CS"/>
        </w:rPr>
        <w:t xml:space="preserve"> п</w:t>
      </w:r>
      <w:r w:rsidR="000064E1" w:rsidRPr="000064E1">
        <w:t xml:space="preserve">редметне услуге </w:t>
      </w:r>
      <w:r w:rsidR="000064E1">
        <w:rPr>
          <w:lang w:val="sr-Cyrl-RS"/>
        </w:rPr>
        <w:t>обавља</w:t>
      </w:r>
      <w:r w:rsidR="000064E1" w:rsidRPr="000064E1">
        <w:rPr>
          <w:lang w:val="hr-HR"/>
        </w:rPr>
        <w:t xml:space="preserve"> </w:t>
      </w:r>
      <w:r w:rsidR="000064E1" w:rsidRPr="000064E1">
        <w:t xml:space="preserve">искључиво </w:t>
      </w:r>
      <w:r w:rsidR="000064E1" w:rsidRPr="000064E1">
        <w:rPr>
          <w:lang w:val="hr-HR"/>
        </w:rPr>
        <w:t>радним данима</w:t>
      </w:r>
      <w:r w:rsidR="000064E1" w:rsidRPr="000064E1">
        <w:t>,</w:t>
      </w:r>
      <w:r w:rsidR="000064E1" w:rsidRPr="000064E1">
        <w:rPr>
          <w:lang w:val="hr-HR"/>
        </w:rPr>
        <w:t xml:space="preserve"> </w:t>
      </w:r>
      <w:r w:rsidR="000064E1" w:rsidRPr="000064E1">
        <w:t>од 07:30 до 15:30 часова</w:t>
      </w:r>
      <w:r w:rsidR="000064E1" w:rsidRPr="000064E1">
        <w:rPr>
          <w:lang w:val="sr-Cyrl-CS"/>
        </w:rPr>
        <w:t xml:space="preserve">, осим у изузетним случајевима када ће се одредити у договору са представником </w:t>
      </w:r>
      <w:r w:rsidR="000064E1">
        <w:rPr>
          <w:lang w:val="sr-Cyrl-CS"/>
        </w:rPr>
        <w:t>Корисника</w:t>
      </w:r>
      <w:r w:rsidR="000064E1" w:rsidRPr="000064E1">
        <w:rPr>
          <w:lang w:val="sr-Cyrl-CS"/>
        </w:rPr>
        <w:t>.</w:t>
      </w:r>
    </w:p>
    <w:p w14:paraId="17BB369E" w14:textId="60B6DFFF" w:rsidR="000064E1" w:rsidRPr="000064E1" w:rsidRDefault="000064E1" w:rsidP="000064E1">
      <w:pPr>
        <w:ind w:firstLine="720"/>
        <w:jc w:val="both"/>
        <w:rPr>
          <w:lang w:val="sr-Cyrl-CS"/>
        </w:rPr>
      </w:pPr>
      <w:r w:rsidRPr="000064E1">
        <w:rPr>
          <w:lang w:val="sr-Cyrl-CS"/>
        </w:rPr>
        <w:t xml:space="preserve">Време доласка на места извршења предметних услуга се одређује у договору са представником </w:t>
      </w:r>
      <w:r>
        <w:rPr>
          <w:lang w:val="sr-Cyrl-CS"/>
        </w:rPr>
        <w:t>Корисника</w:t>
      </w:r>
      <w:r w:rsidRPr="000064E1">
        <w:rPr>
          <w:lang w:val="sr-Cyrl-RS"/>
        </w:rPr>
        <w:t xml:space="preserve">, с тим време доласка </w:t>
      </w:r>
      <w:r w:rsidRPr="000064E1">
        <w:rPr>
          <w:lang w:val="sr-Cyrl-CS"/>
        </w:rPr>
        <w:t xml:space="preserve">за редовно сервисирање не може бити дуже од десет </w:t>
      </w:r>
      <w:r>
        <w:rPr>
          <w:lang w:val="sr-Cyrl-CS"/>
        </w:rPr>
        <w:t xml:space="preserve">(10) </w:t>
      </w:r>
      <w:r w:rsidRPr="000064E1">
        <w:rPr>
          <w:lang w:val="sr-Cyrl-CS"/>
        </w:rPr>
        <w:t>радних дана од дана упућивања позива наручиоца, а време доласка за в</w:t>
      </w:r>
      <w:r w:rsidRPr="000064E1">
        <w:rPr>
          <w:lang w:val="sr-Cyrl-RS"/>
        </w:rPr>
        <w:t>анредно сервисирање</w:t>
      </w:r>
      <w:r w:rsidRPr="000064E1">
        <w:rPr>
          <w:lang w:val="sr-Cyrl-CS"/>
        </w:rPr>
        <w:t xml:space="preserve"> не може бити дуже од пет </w:t>
      </w:r>
      <w:r>
        <w:rPr>
          <w:lang w:val="sr-Cyrl-CS"/>
        </w:rPr>
        <w:t xml:space="preserve">(5) </w:t>
      </w:r>
      <w:r w:rsidRPr="000064E1">
        <w:rPr>
          <w:lang w:val="sr-Cyrl-CS"/>
        </w:rPr>
        <w:t>радних дана од дана упућивања позива наручиоца.</w:t>
      </w:r>
    </w:p>
    <w:p w14:paraId="042AFDD4" w14:textId="323BC473" w:rsidR="000064E1" w:rsidRPr="000064E1" w:rsidRDefault="000064E1" w:rsidP="000064E1">
      <w:pPr>
        <w:ind w:firstLine="720"/>
        <w:jc w:val="both"/>
        <w:rPr>
          <w:lang w:val="sr-Cyrl-CS"/>
        </w:rPr>
      </w:pPr>
      <w:r w:rsidRPr="000064E1">
        <w:rPr>
          <w:lang w:val="sr-Cyrl-CS"/>
        </w:rPr>
        <w:t xml:space="preserve">За изузетно хитне ситуације, које се установљавају у међусобној комуникацији уговорних страна, излазак на терен не може бити дужи од 24 </w:t>
      </w:r>
      <w:r>
        <w:rPr>
          <w:lang w:val="sr-Cyrl-CS"/>
        </w:rPr>
        <w:t xml:space="preserve">(двадесет четири) </w:t>
      </w:r>
      <w:r w:rsidRPr="000064E1">
        <w:rPr>
          <w:lang w:val="sr-Cyrl-CS"/>
        </w:rPr>
        <w:t xml:space="preserve">часа од часа позива.  </w:t>
      </w:r>
    </w:p>
    <w:p w14:paraId="49CED8AB" w14:textId="00586ADD" w:rsidR="00044FA5" w:rsidRPr="00B75D58" w:rsidRDefault="00044FA5" w:rsidP="000064E1">
      <w:pPr>
        <w:ind w:firstLine="720"/>
        <w:jc w:val="both"/>
        <w:rPr>
          <w:bCs/>
          <w:spacing w:val="20"/>
          <w:lang w:val="sr-Cyrl-CS"/>
        </w:rPr>
      </w:pPr>
    </w:p>
    <w:p w14:paraId="1F5AEDD7" w14:textId="76F08B40" w:rsidR="00044FA5" w:rsidRDefault="00871B26" w:rsidP="00044FA5">
      <w:pPr>
        <w:tabs>
          <w:tab w:val="left" w:pos="1485"/>
        </w:tabs>
        <w:jc w:val="center"/>
        <w:rPr>
          <w:bCs/>
          <w:spacing w:val="20"/>
          <w:lang w:val="sr-Cyrl-CS"/>
        </w:rPr>
      </w:pPr>
      <w:r>
        <w:rPr>
          <w:bCs/>
          <w:spacing w:val="20"/>
          <w:lang w:val="sr-Latn-CS"/>
        </w:rPr>
        <w:t xml:space="preserve">Члан </w:t>
      </w:r>
      <w:r w:rsidR="00D75A52">
        <w:rPr>
          <w:bCs/>
          <w:spacing w:val="20"/>
          <w:lang w:val="sr-Cyrl-RS"/>
        </w:rPr>
        <w:t>9</w:t>
      </w:r>
      <w:r w:rsidR="00044FA5" w:rsidRPr="006521F9">
        <w:rPr>
          <w:bCs/>
          <w:spacing w:val="20"/>
          <w:lang w:val="sr-Latn-CS"/>
        </w:rPr>
        <w:t>.</w:t>
      </w:r>
    </w:p>
    <w:p w14:paraId="7E632326" w14:textId="77777777" w:rsidR="00044FA5" w:rsidRPr="006521F9" w:rsidRDefault="00044FA5" w:rsidP="00044FA5">
      <w:pPr>
        <w:tabs>
          <w:tab w:val="left" w:pos="1485"/>
        </w:tabs>
        <w:jc w:val="center"/>
        <w:rPr>
          <w:bCs/>
          <w:spacing w:val="20"/>
          <w:lang w:val="sr-Cyrl-CS"/>
        </w:rPr>
      </w:pPr>
    </w:p>
    <w:p w14:paraId="3C486509" w14:textId="77777777" w:rsidR="00044FA5" w:rsidRPr="00D81B35" w:rsidRDefault="00044FA5" w:rsidP="00044FA5">
      <w:pPr>
        <w:ind w:firstLine="720"/>
        <w:jc w:val="both"/>
        <w:rPr>
          <w:lang w:val="sr-Cyrl-CS"/>
        </w:rPr>
      </w:pPr>
      <w:r w:rsidRPr="00D81B35">
        <w:rPr>
          <w:lang w:val="sr-Cyrl-CS"/>
        </w:rPr>
        <w:t xml:space="preserve">Корисник услуга се обавезује да Пружаоцу услуга обезбеди услове за почетак пружања услуга, а која се односи на потребну документацију и простор. </w:t>
      </w:r>
    </w:p>
    <w:p w14:paraId="4058EA67" w14:textId="77777777" w:rsidR="00044FA5" w:rsidRPr="00D81B35" w:rsidRDefault="00044FA5" w:rsidP="00044FA5">
      <w:pPr>
        <w:ind w:firstLine="720"/>
        <w:jc w:val="both"/>
        <w:rPr>
          <w:lang w:val="sr-Cyrl-CS"/>
        </w:rPr>
      </w:pPr>
      <w:r w:rsidRPr="00D81B35">
        <w:rPr>
          <w:lang w:val="sr-Cyrl-CS"/>
        </w:rPr>
        <w:t>Корисник услуга је обавезан да Пружаоцу услуга, стави на располагање одговарајуће просторије за вршење услуга у складу са прописима о безбедности и здрављу на раду.</w:t>
      </w:r>
    </w:p>
    <w:p w14:paraId="680711AC" w14:textId="77777777" w:rsidR="00044FA5" w:rsidRPr="00B75D58" w:rsidRDefault="00044FA5" w:rsidP="00044FA5">
      <w:pPr>
        <w:tabs>
          <w:tab w:val="left" w:pos="1485"/>
        </w:tabs>
        <w:rPr>
          <w:bCs/>
          <w:spacing w:val="20"/>
          <w:lang w:val="sr-Cyrl-CS"/>
        </w:rPr>
      </w:pPr>
    </w:p>
    <w:p w14:paraId="723DE12D" w14:textId="23C07BAB" w:rsidR="00044FA5" w:rsidRDefault="00871B26" w:rsidP="00044FA5">
      <w:pPr>
        <w:tabs>
          <w:tab w:val="left" w:pos="1485"/>
        </w:tabs>
        <w:jc w:val="center"/>
        <w:rPr>
          <w:bCs/>
          <w:spacing w:val="20"/>
          <w:lang w:val="sr-Cyrl-CS"/>
        </w:rPr>
      </w:pPr>
      <w:r>
        <w:rPr>
          <w:bCs/>
          <w:spacing w:val="20"/>
          <w:lang w:val="sr-Latn-CS"/>
        </w:rPr>
        <w:t xml:space="preserve">Члан </w:t>
      </w:r>
      <w:r w:rsidR="00D75A52">
        <w:rPr>
          <w:bCs/>
          <w:spacing w:val="20"/>
          <w:lang w:val="sr-Cyrl-RS"/>
        </w:rPr>
        <w:t>10</w:t>
      </w:r>
      <w:r w:rsidR="00044FA5" w:rsidRPr="006521F9">
        <w:rPr>
          <w:bCs/>
          <w:spacing w:val="20"/>
          <w:lang w:val="sr-Latn-CS"/>
        </w:rPr>
        <w:t>.</w:t>
      </w:r>
    </w:p>
    <w:p w14:paraId="4AF4788D" w14:textId="77777777" w:rsidR="00044FA5" w:rsidRPr="006521F9" w:rsidRDefault="00044FA5" w:rsidP="00044FA5">
      <w:pPr>
        <w:tabs>
          <w:tab w:val="left" w:pos="1485"/>
        </w:tabs>
        <w:jc w:val="center"/>
        <w:rPr>
          <w:bCs/>
          <w:spacing w:val="20"/>
          <w:lang w:val="sr-Cyrl-CS"/>
        </w:rPr>
      </w:pPr>
    </w:p>
    <w:p w14:paraId="1FC1A725" w14:textId="77777777" w:rsidR="00044FA5" w:rsidRPr="00D81B35" w:rsidRDefault="00044FA5" w:rsidP="00044FA5">
      <w:pPr>
        <w:ind w:firstLine="720"/>
        <w:jc w:val="both"/>
        <w:rPr>
          <w:lang w:val="sr-Cyrl-CS"/>
        </w:rPr>
      </w:pPr>
      <w:r w:rsidRPr="00D81B35">
        <w:rPr>
          <w:lang w:val="sr-Cyrl-CS"/>
        </w:rPr>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14:paraId="6335FBD3" w14:textId="77777777" w:rsidR="00044FA5" w:rsidRPr="00D81B35" w:rsidRDefault="00044FA5" w:rsidP="00044FA5">
      <w:pPr>
        <w:ind w:firstLine="720"/>
        <w:jc w:val="both"/>
        <w:rPr>
          <w:lang w:val="sr-Cyrl-CS"/>
        </w:rPr>
      </w:pPr>
      <w:r w:rsidRPr="00D81B35">
        <w:rPr>
          <w:lang w:val="sr-Cyrl-CS"/>
        </w:rPr>
        <w:t>По добијању обавештења из става 1,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14:paraId="290AAF23" w14:textId="77777777" w:rsidR="00044FA5" w:rsidRPr="00D81B35" w:rsidRDefault="00044FA5" w:rsidP="00044FA5">
      <w:pPr>
        <w:tabs>
          <w:tab w:val="left" w:pos="1485"/>
        </w:tabs>
        <w:rPr>
          <w:bCs/>
          <w:spacing w:val="20"/>
          <w:lang w:val="sr-Cyrl-CS"/>
        </w:rPr>
      </w:pPr>
    </w:p>
    <w:p w14:paraId="19ED9142" w14:textId="1BE3E727" w:rsidR="00044FA5" w:rsidRDefault="00871B26" w:rsidP="00044FA5">
      <w:pPr>
        <w:tabs>
          <w:tab w:val="left" w:pos="1485"/>
        </w:tabs>
        <w:jc w:val="center"/>
        <w:rPr>
          <w:bCs/>
          <w:spacing w:val="20"/>
          <w:lang w:val="sr-Cyrl-CS"/>
        </w:rPr>
      </w:pPr>
      <w:r>
        <w:rPr>
          <w:bCs/>
          <w:spacing w:val="20"/>
          <w:lang w:val="sr-Latn-CS"/>
        </w:rPr>
        <w:t xml:space="preserve">Члан </w:t>
      </w:r>
      <w:r>
        <w:rPr>
          <w:bCs/>
          <w:spacing w:val="20"/>
        </w:rPr>
        <w:t>1</w:t>
      </w:r>
      <w:r w:rsidR="00D75A52">
        <w:rPr>
          <w:bCs/>
          <w:spacing w:val="20"/>
          <w:lang w:val="sr-Cyrl-RS"/>
        </w:rPr>
        <w:t>1</w:t>
      </w:r>
      <w:r w:rsidR="00044FA5" w:rsidRPr="006521F9">
        <w:rPr>
          <w:bCs/>
          <w:spacing w:val="20"/>
          <w:lang w:val="sr-Latn-CS"/>
        </w:rPr>
        <w:t>.</w:t>
      </w:r>
    </w:p>
    <w:p w14:paraId="49EA45A7" w14:textId="77777777" w:rsidR="00044FA5" w:rsidRPr="006521F9" w:rsidRDefault="00044FA5" w:rsidP="00044FA5">
      <w:pPr>
        <w:tabs>
          <w:tab w:val="left" w:pos="1485"/>
        </w:tabs>
        <w:jc w:val="center"/>
        <w:rPr>
          <w:bCs/>
          <w:spacing w:val="20"/>
          <w:lang w:val="sr-Cyrl-CS"/>
        </w:rPr>
      </w:pPr>
    </w:p>
    <w:p w14:paraId="3B7EE5BE" w14:textId="77777777" w:rsidR="00044FA5" w:rsidRPr="00D81B35" w:rsidRDefault="00044FA5" w:rsidP="00044FA5">
      <w:pPr>
        <w:ind w:firstLine="720"/>
        <w:jc w:val="both"/>
        <w:rPr>
          <w:lang w:val="sr-Cyrl-CS"/>
        </w:rPr>
      </w:pPr>
      <w:r w:rsidRPr="00D81B35">
        <w:rPr>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14:paraId="6E3C0CBE" w14:textId="77777777" w:rsidR="00AE5417" w:rsidRDefault="00AE5417" w:rsidP="00AE5417">
      <w:pPr>
        <w:keepNext/>
        <w:ind w:firstLine="720"/>
        <w:jc w:val="both"/>
        <w:outlineLvl w:val="0"/>
        <w:rPr>
          <w:bCs/>
          <w:lang w:val="hr-HR"/>
        </w:rPr>
      </w:pPr>
    </w:p>
    <w:p w14:paraId="10C1BDC7" w14:textId="1081106A" w:rsidR="00AE5417" w:rsidRDefault="00AE5417" w:rsidP="00AE5417">
      <w:pPr>
        <w:tabs>
          <w:tab w:val="left" w:pos="1485"/>
        </w:tabs>
        <w:jc w:val="center"/>
        <w:rPr>
          <w:bCs/>
          <w:i/>
          <w:spacing w:val="20"/>
        </w:rPr>
      </w:pPr>
      <w:r w:rsidRPr="009072FF">
        <w:rPr>
          <w:bCs/>
          <w:i/>
          <w:spacing w:val="20"/>
        </w:rPr>
        <w:t>Начин међусобне комуникације</w:t>
      </w:r>
    </w:p>
    <w:p w14:paraId="425F5C65" w14:textId="77777777" w:rsidR="00AE5417" w:rsidRPr="009072FF" w:rsidRDefault="00AE5417" w:rsidP="00AE5417">
      <w:pPr>
        <w:tabs>
          <w:tab w:val="left" w:pos="1485"/>
        </w:tabs>
        <w:jc w:val="center"/>
        <w:rPr>
          <w:bCs/>
          <w:i/>
          <w:spacing w:val="20"/>
        </w:rPr>
      </w:pPr>
    </w:p>
    <w:p w14:paraId="739A2C5E" w14:textId="31B4ACFA" w:rsidR="00AE5417" w:rsidRPr="009072FF" w:rsidRDefault="00AE5417" w:rsidP="00AE5417">
      <w:pPr>
        <w:tabs>
          <w:tab w:val="left" w:pos="1485"/>
        </w:tabs>
        <w:jc w:val="center"/>
        <w:rPr>
          <w:bCs/>
          <w:spacing w:val="20"/>
          <w:lang w:val="sr-Cyrl-CS"/>
        </w:rPr>
      </w:pPr>
      <w:r w:rsidRPr="009072FF">
        <w:rPr>
          <w:bCs/>
          <w:spacing w:val="20"/>
          <w:lang w:val="sr-Latn-CS"/>
        </w:rPr>
        <w:t xml:space="preserve">Члан </w:t>
      </w:r>
      <w:r>
        <w:rPr>
          <w:bCs/>
          <w:spacing w:val="20"/>
          <w:lang w:val="sr-Cyrl-CS"/>
        </w:rPr>
        <w:t>1</w:t>
      </w:r>
      <w:r w:rsidR="00D75A52">
        <w:rPr>
          <w:bCs/>
          <w:spacing w:val="20"/>
          <w:lang w:val="sr-Cyrl-CS"/>
        </w:rPr>
        <w:t>2</w:t>
      </w:r>
      <w:r w:rsidRPr="009072FF">
        <w:rPr>
          <w:bCs/>
          <w:spacing w:val="20"/>
          <w:lang w:val="sr-Latn-CS"/>
        </w:rPr>
        <w:t>.</w:t>
      </w:r>
    </w:p>
    <w:p w14:paraId="7CA51160" w14:textId="77777777" w:rsidR="00AE5417" w:rsidRPr="009072FF" w:rsidRDefault="00AE5417" w:rsidP="00AE5417">
      <w:pPr>
        <w:keepNext/>
        <w:ind w:firstLine="720"/>
        <w:jc w:val="both"/>
        <w:outlineLvl w:val="0"/>
        <w:rPr>
          <w:bCs/>
          <w:lang w:val="hr-HR"/>
        </w:rPr>
      </w:pPr>
    </w:p>
    <w:p w14:paraId="63987A32" w14:textId="06689C1C" w:rsidR="00AE5417" w:rsidRPr="009072FF" w:rsidRDefault="00AE5417" w:rsidP="00AE5417">
      <w:pPr>
        <w:keepNext/>
        <w:ind w:firstLine="720"/>
        <w:jc w:val="both"/>
        <w:outlineLvl w:val="0"/>
        <w:rPr>
          <w:bCs/>
        </w:rPr>
      </w:pPr>
      <w:r w:rsidRPr="009072FF">
        <w:rPr>
          <w:bCs/>
        </w:rPr>
        <w:t>Уговорне стране</w:t>
      </w:r>
      <w:r w:rsidRPr="009072FF">
        <w:rPr>
          <w:bCs/>
          <w:lang w:val="hr-HR"/>
        </w:rPr>
        <w:t xml:space="preserve"> се обавезуј</w:t>
      </w:r>
      <w:r w:rsidRPr="009072FF">
        <w:rPr>
          <w:bCs/>
        </w:rPr>
        <w:t>у</w:t>
      </w:r>
      <w:r w:rsidRPr="009072FF">
        <w:rPr>
          <w:bCs/>
          <w:lang w:val="hr-HR"/>
        </w:rPr>
        <w:t xml:space="preserve"> да </w:t>
      </w:r>
      <w:r w:rsidRPr="009072FF">
        <w:rPr>
          <w:bCs/>
        </w:rPr>
        <w:t>моментом</w:t>
      </w:r>
      <w:r w:rsidRPr="009072FF">
        <w:rPr>
          <w:bCs/>
          <w:lang w:val="hr-HR"/>
        </w:rPr>
        <w:t xml:space="preserve"> закључења уговора</w:t>
      </w:r>
      <w:r w:rsidRPr="009072FF">
        <w:rPr>
          <w:bCs/>
        </w:rPr>
        <w:t xml:space="preserve"> одреде лица за међусобну комуникацију</w:t>
      </w:r>
      <w:r>
        <w:rPr>
          <w:bCs/>
          <w:lang w:val="sr-Cyrl-RS"/>
        </w:rPr>
        <w:t xml:space="preserve"> </w:t>
      </w:r>
      <w:r>
        <w:rPr>
          <w:rFonts w:eastAsia="Calibri"/>
          <w:bCs/>
          <w:lang w:val="sr-Cyrl-CS"/>
        </w:rPr>
        <w:t>(</w:t>
      </w:r>
      <w:r>
        <w:rPr>
          <w:rStyle w:val="Emphasis"/>
        </w:rPr>
        <w:t>single point of contact</w:t>
      </w:r>
      <w:r>
        <w:rPr>
          <w:rFonts w:eastAsia="Calibri"/>
          <w:bCs/>
          <w:lang w:val="sr-Cyrl-CS"/>
        </w:rPr>
        <w:t>)</w:t>
      </w:r>
      <w:r w:rsidRPr="009072FF">
        <w:rPr>
          <w:bCs/>
        </w:rPr>
        <w:t>, која ће пружати све неопходне информације за реализацију уговора.</w:t>
      </w:r>
    </w:p>
    <w:p w14:paraId="6B94C6C6" w14:textId="77777777" w:rsidR="00AE5417" w:rsidRPr="009072FF" w:rsidRDefault="00AE5417" w:rsidP="00AE5417">
      <w:pPr>
        <w:keepNext/>
        <w:ind w:firstLine="720"/>
        <w:jc w:val="both"/>
        <w:outlineLvl w:val="0"/>
        <w:rPr>
          <w:bCs/>
        </w:rPr>
      </w:pPr>
      <w:r w:rsidRPr="009072FF">
        <w:rPr>
          <w:bCs/>
        </w:rPr>
        <w:t>Комуникација између лица које су уговорне стране одредиле за контакт, обављаће се свим расположивим средствима комуникације (мобилни и фикси телефон, електронска и редовна пошта, факс и др.).</w:t>
      </w:r>
    </w:p>
    <w:p w14:paraId="4B9A0198" w14:textId="77777777" w:rsidR="00AE5417" w:rsidRPr="00D81B35" w:rsidRDefault="00AE5417" w:rsidP="00044FA5">
      <w:pPr>
        <w:tabs>
          <w:tab w:val="left" w:pos="1485"/>
        </w:tabs>
        <w:rPr>
          <w:bCs/>
          <w:spacing w:val="20"/>
          <w:lang w:val="sr-Cyrl-CS"/>
        </w:rPr>
      </w:pPr>
    </w:p>
    <w:p w14:paraId="5D9C351C" w14:textId="0744683F" w:rsidR="00044FA5" w:rsidRDefault="00044FA5" w:rsidP="00044FA5">
      <w:pPr>
        <w:tabs>
          <w:tab w:val="left" w:pos="1485"/>
        </w:tabs>
        <w:jc w:val="center"/>
        <w:rPr>
          <w:bCs/>
          <w:i/>
          <w:spacing w:val="20"/>
          <w:lang w:val="sr-Cyrl-CS"/>
        </w:rPr>
      </w:pPr>
      <w:r w:rsidRPr="006521F9">
        <w:rPr>
          <w:bCs/>
          <w:i/>
          <w:spacing w:val="20"/>
          <w:lang w:val="sr-Cyrl-CS"/>
        </w:rPr>
        <w:t>Трајање и раскид уговора</w:t>
      </w:r>
    </w:p>
    <w:p w14:paraId="665FEF82" w14:textId="77777777" w:rsidR="00B5645D" w:rsidRDefault="00B5645D" w:rsidP="00044FA5">
      <w:pPr>
        <w:tabs>
          <w:tab w:val="left" w:pos="1485"/>
        </w:tabs>
        <w:jc w:val="center"/>
        <w:rPr>
          <w:bCs/>
          <w:i/>
          <w:spacing w:val="20"/>
          <w:lang w:val="sr-Cyrl-CS"/>
        </w:rPr>
      </w:pPr>
    </w:p>
    <w:p w14:paraId="4CAE534E" w14:textId="30E24F8D" w:rsidR="00044FA5" w:rsidRDefault="00871B26" w:rsidP="00044FA5">
      <w:pPr>
        <w:tabs>
          <w:tab w:val="left" w:pos="1485"/>
        </w:tabs>
        <w:jc w:val="center"/>
        <w:rPr>
          <w:bCs/>
          <w:spacing w:val="20"/>
          <w:lang w:val="sr-Cyrl-CS"/>
        </w:rPr>
      </w:pPr>
      <w:r>
        <w:rPr>
          <w:bCs/>
          <w:spacing w:val="20"/>
          <w:lang w:val="sr-Latn-CS"/>
        </w:rPr>
        <w:t>Члан 1</w:t>
      </w:r>
      <w:r w:rsidR="00D75A52">
        <w:rPr>
          <w:bCs/>
          <w:spacing w:val="20"/>
          <w:lang w:val="sr-Cyrl-RS"/>
        </w:rPr>
        <w:t>3</w:t>
      </w:r>
      <w:r w:rsidR="00044FA5" w:rsidRPr="006521F9">
        <w:rPr>
          <w:bCs/>
          <w:spacing w:val="20"/>
          <w:lang w:val="sr-Latn-CS"/>
        </w:rPr>
        <w:t>.</w:t>
      </w:r>
    </w:p>
    <w:p w14:paraId="56BEB2E6" w14:textId="77777777" w:rsidR="00044FA5" w:rsidRPr="006521F9" w:rsidRDefault="00044FA5" w:rsidP="00044FA5">
      <w:pPr>
        <w:tabs>
          <w:tab w:val="left" w:pos="1485"/>
        </w:tabs>
        <w:jc w:val="center"/>
        <w:rPr>
          <w:bCs/>
          <w:spacing w:val="20"/>
          <w:lang w:val="sr-Cyrl-CS"/>
        </w:rPr>
      </w:pPr>
    </w:p>
    <w:p w14:paraId="6CE1FA0B" w14:textId="77777777" w:rsidR="00044FA5" w:rsidRPr="00D81B35" w:rsidRDefault="00044FA5" w:rsidP="00044FA5">
      <w:pPr>
        <w:ind w:firstLine="720"/>
        <w:jc w:val="both"/>
        <w:rPr>
          <w:lang w:val="sr-Cyrl-CS"/>
        </w:rPr>
      </w:pPr>
      <w:r w:rsidRPr="00D81B35">
        <w:rPr>
          <w:lang w:val="sr-Cyrl-CS"/>
        </w:rPr>
        <w:t xml:space="preserve">Овај уговор је закључен на период од </w:t>
      </w:r>
      <w:r w:rsidR="00AE7F6B">
        <w:rPr>
          <w:lang w:val="sr-Cyrl-CS"/>
        </w:rPr>
        <w:t>две</w:t>
      </w:r>
      <w:r w:rsidRPr="00D81B35">
        <w:rPr>
          <w:lang w:val="sr-Cyrl-CS"/>
        </w:rPr>
        <w:t xml:space="preserve"> </w:t>
      </w:r>
      <w:r w:rsidR="00AE7F6B">
        <w:t>(2</w:t>
      </w:r>
      <w:r w:rsidR="005239F7">
        <w:t xml:space="preserve">) </w:t>
      </w:r>
      <w:r w:rsidRPr="00D81B35">
        <w:rPr>
          <w:lang w:val="sr-Cyrl-CS"/>
        </w:rPr>
        <w:t>године</w:t>
      </w:r>
      <w:r w:rsidRPr="00462EA2">
        <w:rPr>
          <w:lang w:val="sr-Cyrl-CS"/>
        </w:rPr>
        <w:t xml:space="preserve"> </w:t>
      </w:r>
      <w:r w:rsidRPr="00D81B35">
        <w:rPr>
          <w:lang w:val="sr-Cyrl-CS"/>
        </w:rPr>
        <w:t>или до утрошка средстава у буџету Корисника, а ступа на снагу следећег дана од дана по</w:t>
      </w:r>
      <w:r>
        <w:rPr>
          <w:lang w:val="sr-Cyrl-CS"/>
        </w:rPr>
        <w:t>тписивања</w:t>
      </w:r>
      <w:r w:rsidRPr="00D81B35">
        <w:rPr>
          <w:lang w:val="sr-Cyrl-CS"/>
        </w:rPr>
        <w:t>.</w:t>
      </w:r>
    </w:p>
    <w:p w14:paraId="344265B1" w14:textId="77777777" w:rsidR="00044FA5" w:rsidRPr="00D81B35" w:rsidRDefault="00044FA5" w:rsidP="00044FA5">
      <w:pPr>
        <w:ind w:firstLine="720"/>
        <w:jc w:val="both"/>
        <w:rPr>
          <w:lang w:val="sr-Cyrl-CS"/>
        </w:rPr>
      </w:pPr>
      <w:r w:rsidRPr="00D81B35">
        <w:rPr>
          <w:lang w:val="sr-Cyrl-CS"/>
        </w:rPr>
        <w:t xml:space="preserve">Уговор се може раскинути сагласношћу обе уговорне стране или једнострано раскинути са отказним роком од 30 </w:t>
      </w:r>
      <w:r w:rsidR="005239F7">
        <w:t xml:space="preserve">(тридесет) </w:t>
      </w:r>
      <w:r w:rsidRPr="00D81B35">
        <w:rPr>
          <w:lang w:val="sr-Cyrl-CS"/>
        </w:rPr>
        <w:t>дана.</w:t>
      </w:r>
    </w:p>
    <w:p w14:paraId="479394E9" w14:textId="77777777" w:rsidR="008275FC" w:rsidRDefault="00044FA5" w:rsidP="00A62FE6">
      <w:pPr>
        <w:ind w:firstLine="720"/>
        <w:jc w:val="both"/>
        <w:rPr>
          <w:lang w:val="sr-Cyrl-CS"/>
        </w:rPr>
      </w:pPr>
      <w:r w:rsidRPr="00D81B35">
        <w:rPr>
          <w:lang w:val="sr-Cyrl-CS"/>
        </w:rPr>
        <w:t xml:space="preserve">У случају доцње са плаћањем од стране Корисника услуга, отказни рок је </w:t>
      </w:r>
      <w:r>
        <w:rPr>
          <w:lang w:val="sr-Cyrl-CS"/>
        </w:rPr>
        <w:t>двадесет (</w:t>
      </w:r>
      <w:r w:rsidRPr="00D81B35">
        <w:rPr>
          <w:lang w:val="sr-Cyrl-CS"/>
        </w:rPr>
        <w:t>20</w:t>
      </w:r>
      <w:r>
        <w:rPr>
          <w:lang w:val="sr-Cyrl-CS"/>
        </w:rPr>
        <w:t>)</w:t>
      </w:r>
      <w:r w:rsidRPr="00D81B35">
        <w:rPr>
          <w:lang w:val="sr-Cyrl-CS"/>
        </w:rPr>
        <w:t xml:space="preserve"> дана и тече од дана уручења писменог отказа од стране Пружаоца услуга.</w:t>
      </w:r>
    </w:p>
    <w:p w14:paraId="18819C95" w14:textId="7FDFCB9F" w:rsidR="00A62FE6" w:rsidRDefault="00AE5417" w:rsidP="00A62FE6">
      <w:pPr>
        <w:ind w:firstLine="720"/>
        <w:jc w:val="both"/>
        <w:rPr>
          <w:lang w:val="sr-Cyrl-CS"/>
        </w:rPr>
      </w:pPr>
      <w:r>
        <w:rPr>
          <w:lang w:val="sr-Cyrl-CS"/>
        </w:rPr>
        <w:t xml:space="preserve">Обавезе које доспевају у 2021. и 2022. години, биће реализоване </w:t>
      </w:r>
      <w:r w:rsidR="008275FC">
        <w:rPr>
          <w:lang w:val="sr-Cyrl-CS"/>
        </w:rPr>
        <w:t>н</w:t>
      </w:r>
      <w:r>
        <w:rPr>
          <w:lang w:val="sr-Cyrl-CS"/>
        </w:rPr>
        <w:t xml:space="preserve">ајвише до износа средстава која ће Кориснику услуга за ту намену бити одобрена у тим годинама. У супротном уговор престаје да важи без накнаде штете због немогућности </w:t>
      </w:r>
      <w:r w:rsidR="008275FC">
        <w:rPr>
          <w:lang w:val="sr-Cyrl-CS"/>
        </w:rPr>
        <w:t>преузимања обавеза од стране Корисника услуга.</w:t>
      </w:r>
    </w:p>
    <w:p w14:paraId="4DCDEF59" w14:textId="77777777" w:rsidR="00A62FE6" w:rsidRDefault="00A62FE6" w:rsidP="00044FA5">
      <w:pPr>
        <w:keepNext/>
        <w:jc w:val="center"/>
        <w:rPr>
          <w:bCs/>
          <w:i/>
          <w:spacing w:val="20"/>
          <w:lang w:val="sr-Cyrl-CS"/>
        </w:rPr>
      </w:pPr>
    </w:p>
    <w:p w14:paraId="10C90AAA" w14:textId="09743807" w:rsidR="00044FA5" w:rsidRDefault="00044FA5" w:rsidP="00044FA5">
      <w:pPr>
        <w:keepNext/>
        <w:jc w:val="center"/>
        <w:rPr>
          <w:bCs/>
          <w:i/>
          <w:spacing w:val="20"/>
          <w:lang w:val="sr-Cyrl-CS"/>
        </w:rPr>
      </w:pPr>
      <w:r w:rsidRPr="006521F9">
        <w:rPr>
          <w:bCs/>
          <w:i/>
          <w:spacing w:val="20"/>
          <w:lang w:val="sr-Cyrl-CS"/>
        </w:rPr>
        <w:t>Остале одредбе</w:t>
      </w:r>
    </w:p>
    <w:p w14:paraId="4A962A4D" w14:textId="77777777" w:rsidR="00B5645D" w:rsidRDefault="00B5645D" w:rsidP="00044FA5">
      <w:pPr>
        <w:keepNext/>
        <w:jc w:val="center"/>
        <w:rPr>
          <w:bCs/>
          <w:i/>
          <w:spacing w:val="20"/>
          <w:lang w:val="sr-Cyrl-CS"/>
        </w:rPr>
      </w:pPr>
    </w:p>
    <w:p w14:paraId="0BAAE8F0" w14:textId="68CEEBEE" w:rsidR="00044FA5" w:rsidRDefault="00871B26" w:rsidP="00044FA5">
      <w:pPr>
        <w:keepNext/>
        <w:jc w:val="center"/>
        <w:rPr>
          <w:bCs/>
          <w:spacing w:val="20"/>
          <w:lang w:val="sr-Cyrl-CS"/>
        </w:rPr>
      </w:pPr>
      <w:r>
        <w:rPr>
          <w:bCs/>
          <w:spacing w:val="20"/>
          <w:lang w:val="sr-Latn-CS"/>
        </w:rPr>
        <w:t xml:space="preserve">Члан </w:t>
      </w:r>
      <w:r w:rsidR="00AE5417">
        <w:rPr>
          <w:bCs/>
          <w:spacing w:val="20"/>
          <w:lang w:val="sr-Cyrl-RS"/>
        </w:rPr>
        <w:t>1</w:t>
      </w:r>
      <w:r w:rsidR="00D75A52">
        <w:rPr>
          <w:bCs/>
          <w:spacing w:val="20"/>
          <w:lang w:val="sr-Cyrl-RS"/>
        </w:rPr>
        <w:t>4</w:t>
      </w:r>
      <w:r w:rsidR="00044FA5" w:rsidRPr="006521F9">
        <w:rPr>
          <w:bCs/>
          <w:spacing w:val="20"/>
          <w:lang w:val="sr-Latn-CS"/>
        </w:rPr>
        <w:t>.</w:t>
      </w:r>
    </w:p>
    <w:p w14:paraId="36B6F61C" w14:textId="77777777" w:rsidR="00044FA5" w:rsidRPr="006521F9" w:rsidRDefault="00044FA5" w:rsidP="00044FA5">
      <w:pPr>
        <w:keepNext/>
        <w:jc w:val="center"/>
        <w:rPr>
          <w:bCs/>
          <w:spacing w:val="20"/>
          <w:lang w:val="sr-Cyrl-CS"/>
        </w:rPr>
      </w:pPr>
    </w:p>
    <w:p w14:paraId="240C6F7C" w14:textId="77777777" w:rsidR="00044FA5" w:rsidRPr="00D81B35" w:rsidRDefault="00044FA5" w:rsidP="00044FA5">
      <w:pPr>
        <w:ind w:firstLine="720"/>
        <w:jc w:val="both"/>
        <w:rPr>
          <w:lang w:val="sr-Cyrl-CS"/>
        </w:rPr>
      </w:pPr>
      <w:r w:rsidRPr="00D81B35">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14:paraId="0C1D9D53" w14:textId="77777777" w:rsidR="00044FA5" w:rsidRPr="00D81B35" w:rsidRDefault="00044FA5" w:rsidP="00044FA5">
      <w:pPr>
        <w:jc w:val="both"/>
        <w:rPr>
          <w:lang w:val="sr-Cyrl-CS"/>
        </w:rPr>
      </w:pPr>
    </w:p>
    <w:p w14:paraId="6729323F" w14:textId="1650A417" w:rsidR="00044FA5" w:rsidRPr="00B75D58" w:rsidRDefault="00871B26" w:rsidP="00044FA5">
      <w:pPr>
        <w:keepNext/>
        <w:jc w:val="center"/>
        <w:rPr>
          <w:bCs/>
          <w:spacing w:val="20"/>
          <w:lang w:val="sr-Cyrl-CS"/>
        </w:rPr>
      </w:pPr>
      <w:r>
        <w:rPr>
          <w:bCs/>
          <w:spacing w:val="20"/>
          <w:lang w:val="sr-Latn-CS"/>
        </w:rPr>
        <w:t>Члан 1</w:t>
      </w:r>
      <w:r w:rsidR="00D75A52">
        <w:rPr>
          <w:bCs/>
          <w:spacing w:val="20"/>
          <w:lang w:val="sr-Cyrl-RS"/>
        </w:rPr>
        <w:t>5</w:t>
      </w:r>
      <w:r w:rsidR="00044FA5" w:rsidRPr="006521F9">
        <w:rPr>
          <w:bCs/>
          <w:spacing w:val="20"/>
          <w:lang w:val="sr-Latn-CS"/>
        </w:rPr>
        <w:t>.</w:t>
      </w:r>
    </w:p>
    <w:p w14:paraId="32798476" w14:textId="77777777" w:rsidR="00044FA5" w:rsidRPr="00B75D58" w:rsidRDefault="00044FA5" w:rsidP="00044FA5">
      <w:pPr>
        <w:keepNext/>
        <w:jc w:val="center"/>
        <w:rPr>
          <w:bCs/>
          <w:spacing w:val="20"/>
          <w:lang w:val="sr-Cyrl-CS"/>
        </w:rPr>
      </w:pPr>
    </w:p>
    <w:p w14:paraId="7ADB7A15" w14:textId="77777777" w:rsidR="00044FA5" w:rsidRDefault="00044FA5" w:rsidP="00044FA5">
      <w:pPr>
        <w:ind w:firstLine="720"/>
        <w:jc w:val="both"/>
      </w:pPr>
      <w:r w:rsidRPr="00D81B35">
        <w:rPr>
          <w:lang w:val="sr-Latn-CS"/>
        </w:rPr>
        <w:t>Овај уговор сачи</w:t>
      </w:r>
      <w:r w:rsidRPr="00D81B35">
        <w:rPr>
          <w:lang w:val="sr-Cyrl-CS"/>
        </w:rPr>
        <w:t>њ</w:t>
      </w:r>
      <w:r>
        <w:rPr>
          <w:lang w:val="sr-Latn-CS"/>
        </w:rPr>
        <w:t xml:space="preserve">ен је у </w:t>
      </w:r>
      <w:r w:rsidRPr="00D81B35">
        <w:rPr>
          <w:lang w:val="sr-Cyrl-CS"/>
        </w:rPr>
        <w:t>шест</w:t>
      </w:r>
      <w:r>
        <w:rPr>
          <w:lang w:val="sr-Cyrl-CS"/>
        </w:rPr>
        <w:t xml:space="preserve"> (6</w:t>
      </w:r>
      <w:r w:rsidRPr="00D81B35">
        <w:rPr>
          <w:lang w:val="sr-Cyrl-CS"/>
        </w:rPr>
        <w:t xml:space="preserve">) </w:t>
      </w:r>
      <w:r w:rsidRPr="00D81B35">
        <w:rPr>
          <w:lang w:val="sr-Latn-CS"/>
        </w:rPr>
        <w:t xml:space="preserve">истоветних примерака, од којих свака страна задржава по </w:t>
      </w:r>
      <w:r w:rsidRPr="00D81B35">
        <w:rPr>
          <w:lang w:val="sr-Cyrl-CS"/>
        </w:rPr>
        <w:t>три</w:t>
      </w:r>
      <w:r>
        <w:rPr>
          <w:lang w:val="sr-Cyrl-CS"/>
        </w:rPr>
        <w:t xml:space="preserve"> (3</w:t>
      </w:r>
      <w:r w:rsidRPr="00D81B35">
        <w:rPr>
          <w:lang w:val="sr-Cyrl-CS"/>
        </w:rPr>
        <w:t>) примерка.</w:t>
      </w:r>
    </w:p>
    <w:p w14:paraId="50E761F4" w14:textId="7DE1A9EE" w:rsidR="007F6BD6" w:rsidRDefault="007F6BD6" w:rsidP="00044FA5">
      <w:pPr>
        <w:jc w:val="both"/>
        <w:rPr>
          <w:bCs/>
          <w:lang w:val="sr-Cyrl-CS"/>
        </w:rPr>
      </w:pPr>
    </w:p>
    <w:p w14:paraId="5541071F" w14:textId="3ABB0D40" w:rsidR="00B5645D" w:rsidRDefault="00B5645D" w:rsidP="00044FA5">
      <w:pPr>
        <w:jc w:val="both"/>
        <w:rPr>
          <w:bCs/>
          <w:lang w:val="sr-Cyrl-CS"/>
        </w:rPr>
      </w:pPr>
    </w:p>
    <w:p w14:paraId="34F813B0" w14:textId="77777777" w:rsidR="00B5645D" w:rsidRDefault="00B5645D" w:rsidP="00044FA5">
      <w:pPr>
        <w:jc w:val="both"/>
        <w:rPr>
          <w:bCs/>
          <w:lang w:val="sr-Cyrl-CS"/>
        </w:rPr>
      </w:pPr>
    </w:p>
    <w:tbl>
      <w:tblPr>
        <w:tblW w:w="0" w:type="auto"/>
        <w:tblLook w:val="0600" w:firstRow="0" w:lastRow="0" w:firstColumn="0" w:lastColumn="0" w:noHBand="1" w:noVBand="1"/>
      </w:tblPr>
      <w:tblGrid>
        <w:gridCol w:w="4009"/>
        <w:gridCol w:w="999"/>
        <w:gridCol w:w="4019"/>
      </w:tblGrid>
      <w:tr w:rsidR="00BF18E0" w:rsidRPr="00D81B35" w14:paraId="11DF6957" w14:textId="77777777" w:rsidTr="00BF18E0">
        <w:tc>
          <w:tcPr>
            <w:tcW w:w="4103" w:type="dxa"/>
          </w:tcPr>
          <w:p w14:paraId="57A59DE3" w14:textId="77777777" w:rsidR="00BF18E0" w:rsidRPr="00AF40CC" w:rsidRDefault="00BF18E0" w:rsidP="00FA2C02">
            <w:pPr>
              <w:widowControl w:val="0"/>
              <w:autoSpaceDE w:val="0"/>
              <w:autoSpaceDN w:val="0"/>
              <w:adjustRightInd w:val="0"/>
              <w:spacing w:line="200" w:lineRule="exact"/>
              <w:rPr>
                <w:b/>
                <w:lang w:val="sr-Cyrl-CS"/>
              </w:rPr>
            </w:pPr>
          </w:p>
          <w:p w14:paraId="2C1AE972" w14:textId="5AE7D8E8" w:rsidR="00BF18E0" w:rsidRPr="00DD494F" w:rsidRDefault="00BF18E0" w:rsidP="00DD494F">
            <w:pPr>
              <w:widowControl w:val="0"/>
              <w:autoSpaceDE w:val="0"/>
              <w:autoSpaceDN w:val="0"/>
              <w:adjustRightInd w:val="0"/>
              <w:spacing w:line="200" w:lineRule="exact"/>
              <w:jc w:val="center"/>
              <w:rPr>
                <w:b/>
                <w:lang w:val="sr-Cyrl-CS"/>
              </w:rPr>
            </w:pPr>
            <w:r w:rsidRPr="00AF40CC">
              <w:rPr>
                <w:b/>
                <w:lang w:val="sr-Cyrl-CS"/>
              </w:rPr>
              <w:t>ЗА ПРУЖАОЦА УСЛУГЕ</w:t>
            </w:r>
          </w:p>
        </w:tc>
        <w:tc>
          <w:tcPr>
            <w:tcW w:w="1031" w:type="dxa"/>
          </w:tcPr>
          <w:p w14:paraId="1F7A7F0D" w14:textId="77777777" w:rsidR="00BF18E0" w:rsidRPr="00AF40CC" w:rsidRDefault="00BF18E0" w:rsidP="00FA2C02">
            <w:pPr>
              <w:widowControl w:val="0"/>
              <w:autoSpaceDE w:val="0"/>
              <w:autoSpaceDN w:val="0"/>
              <w:adjustRightInd w:val="0"/>
              <w:spacing w:line="200" w:lineRule="exact"/>
              <w:rPr>
                <w:b/>
              </w:rPr>
            </w:pPr>
          </w:p>
        </w:tc>
        <w:tc>
          <w:tcPr>
            <w:tcW w:w="4109" w:type="dxa"/>
          </w:tcPr>
          <w:p w14:paraId="3968D7E3" w14:textId="77777777" w:rsidR="00BF18E0" w:rsidRPr="00AF40CC" w:rsidRDefault="00BF18E0" w:rsidP="00FA2C02">
            <w:pPr>
              <w:widowControl w:val="0"/>
              <w:autoSpaceDE w:val="0"/>
              <w:autoSpaceDN w:val="0"/>
              <w:adjustRightInd w:val="0"/>
              <w:spacing w:line="200" w:lineRule="exact"/>
              <w:rPr>
                <w:b/>
                <w:lang w:val="sr-Cyrl-CS"/>
              </w:rPr>
            </w:pPr>
          </w:p>
          <w:p w14:paraId="4F9B3F7C" w14:textId="08C8BB0A" w:rsidR="00BF18E0" w:rsidRPr="00AF40CC" w:rsidRDefault="00A62FE6" w:rsidP="00FA2C02">
            <w:pPr>
              <w:widowControl w:val="0"/>
              <w:autoSpaceDE w:val="0"/>
              <w:autoSpaceDN w:val="0"/>
              <w:adjustRightInd w:val="0"/>
              <w:spacing w:line="200" w:lineRule="exact"/>
              <w:rPr>
                <w:b/>
                <w:lang w:val="sr-Cyrl-CS"/>
              </w:rPr>
            </w:pPr>
            <w:r>
              <w:rPr>
                <w:b/>
                <w:lang w:val="sr-Cyrl-CS"/>
              </w:rPr>
              <w:t xml:space="preserve">  </w:t>
            </w:r>
            <w:r w:rsidR="00DD494F">
              <w:rPr>
                <w:b/>
                <w:lang w:val="sr-Cyrl-CS"/>
              </w:rPr>
              <w:t xml:space="preserve">  </w:t>
            </w:r>
            <w:r w:rsidR="009251BD">
              <w:rPr>
                <w:b/>
                <w:lang w:val="sr-Cyrl-CS"/>
              </w:rPr>
              <w:t xml:space="preserve"> </w:t>
            </w:r>
            <w:r w:rsidR="00DD494F">
              <w:rPr>
                <w:b/>
                <w:lang w:val="sr-Cyrl-CS"/>
              </w:rPr>
              <w:t xml:space="preserve"> </w:t>
            </w:r>
            <w:r w:rsidR="00BF18E0" w:rsidRPr="00AF40CC">
              <w:rPr>
                <w:b/>
                <w:lang w:val="sr-Cyrl-CS"/>
              </w:rPr>
              <w:t>ЗА КОРИСНИКА УСЛУГЕ</w:t>
            </w:r>
          </w:p>
        </w:tc>
      </w:tr>
    </w:tbl>
    <w:p w14:paraId="42D8FAA8" w14:textId="3BC92725" w:rsidR="00BF18E0" w:rsidRPr="009D1607" w:rsidRDefault="00BF18E0" w:rsidP="00BF18E0">
      <w:pPr>
        <w:tabs>
          <w:tab w:val="left" w:pos="6962"/>
        </w:tabs>
        <w:jc w:val="both"/>
        <w:rPr>
          <w:lang w:val="sr-Cyrl-CS"/>
        </w:rPr>
      </w:pPr>
      <w:r>
        <w:rPr>
          <w:b/>
          <w:bCs/>
          <w:lang w:val="sr-Cyrl-CS"/>
        </w:rPr>
        <w:t xml:space="preserve">                      </w:t>
      </w:r>
      <w:r w:rsidRPr="009D1607">
        <w:rPr>
          <w:b/>
          <w:bCs/>
          <w:lang w:val="sr-Cyrl-CS"/>
        </w:rPr>
        <w:t xml:space="preserve"> Директор</w:t>
      </w:r>
      <w:r>
        <w:rPr>
          <w:lang w:val="sr-Cyrl-CS"/>
        </w:rPr>
        <w:t xml:space="preserve">                                     </w:t>
      </w:r>
      <w:r w:rsidR="00044FA5">
        <w:rPr>
          <w:lang w:val="sr-Cyrl-CS"/>
        </w:rPr>
        <w:t xml:space="preserve">                           </w:t>
      </w:r>
      <w:r w:rsidR="00DD494F">
        <w:rPr>
          <w:lang w:val="sr-Cyrl-CS"/>
        </w:rPr>
        <w:t xml:space="preserve">  </w:t>
      </w:r>
      <w:r w:rsidRPr="009D1607">
        <w:rPr>
          <w:b/>
          <w:bCs/>
          <w:lang w:val="sr-Cyrl-CS"/>
        </w:rPr>
        <w:t>Директор</w:t>
      </w:r>
    </w:p>
    <w:p w14:paraId="1914E6E2" w14:textId="77777777" w:rsidR="00BF18E0" w:rsidRPr="009D1607" w:rsidRDefault="00BF18E0" w:rsidP="00BF18E0">
      <w:pPr>
        <w:jc w:val="both"/>
        <w:rPr>
          <w:lang w:val="sr-Cyrl-CS"/>
        </w:rPr>
      </w:pPr>
    </w:p>
    <w:p w14:paraId="51EA3C80" w14:textId="77777777" w:rsidR="00BF18E0" w:rsidRPr="009D1607" w:rsidRDefault="00BF18E0" w:rsidP="00BF18E0">
      <w:pPr>
        <w:jc w:val="both"/>
        <w:rPr>
          <w:lang w:val="sr-Cyrl-CS"/>
        </w:rPr>
      </w:pPr>
    </w:p>
    <w:p w14:paraId="398F45E0" w14:textId="2C180CB3" w:rsidR="00A879D2" w:rsidRDefault="00BF18E0" w:rsidP="00DD494F">
      <w:pPr>
        <w:jc w:val="center"/>
        <w:rPr>
          <w:b/>
          <w:lang w:val="sr-Cyrl-CS"/>
        </w:rPr>
      </w:pPr>
      <w:r w:rsidRPr="009D1607">
        <w:rPr>
          <w:lang w:val="sr-Cyrl-CS"/>
        </w:rPr>
        <w:tab/>
      </w:r>
      <w:r w:rsidRPr="009D1607">
        <w:rPr>
          <w:b/>
        </w:rPr>
        <w:t xml:space="preserve">  </w:t>
      </w:r>
      <w:r w:rsidRPr="009D1607">
        <w:rPr>
          <w:b/>
          <w:lang w:val="sr-Cyrl-CS"/>
        </w:rPr>
        <w:t xml:space="preserve">                                            </w:t>
      </w:r>
      <w:r w:rsidR="00044FA5">
        <w:rPr>
          <w:b/>
          <w:lang w:val="sr-Cyrl-CS"/>
        </w:rPr>
        <w:t xml:space="preserve">                              </w:t>
      </w:r>
      <w:r>
        <w:rPr>
          <w:b/>
          <w:lang w:val="sr-Cyrl-CS"/>
        </w:rPr>
        <w:t>др  Владица Тинтор</w:t>
      </w:r>
    </w:p>
    <w:p w14:paraId="31ABE6A0" w14:textId="2ABB596C" w:rsidR="00B5645D" w:rsidRDefault="00B5645D" w:rsidP="00DD494F">
      <w:pPr>
        <w:jc w:val="center"/>
        <w:rPr>
          <w:b/>
          <w:lang w:val="sr-Cyrl-CS"/>
        </w:rPr>
      </w:pPr>
    </w:p>
    <w:p w14:paraId="70626125" w14:textId="0935AB47" w:rsidR="00B5645D" w:rsidRDefault="00B5645D" w:rsidP="00DD494F">
      <w:pPr>
        <w:jc w:val="center"/>
        <w:rPr>
          <w:b/>
          <w:lang w:val="sr-Cyrl-CS"/>
        </w:rPr>
      </w:pPr>
    </w:p>
    <w:p w14:paraId="6AF86662" w14:textId="567CA228" w:rsidR="00B5645D" w:rsidRDefault="00B5645D" w:rsidP="00DD494F">
      <w:pPr>
        <w:jc w:val="center"/>
        <w:rPr>
          <w:b/>
          <w:lang w:val="sr-Cyrl-CS"/>
        </w:rPr>
      </w:pPr>
    </w:p>
    <w:p w14:paraId="0665A962" w14:textId="77777777" w:rsidR="00B5645D" w:rsidRPr="00DD494F" w:rsidRDefault="00B5645D" w:rsidP="00DD494F">
      <w:pPr>
        <w:jc w:val="center"/>
        <w:rPr>
          <w:b/>
          <w:lang w:val="sr-Cyrl-CS"/>
        </w:rPr>
      </w:pPr>
    </w:p>
    <w:p w14:paraId="4E315EF5" w14:textId="77777777" w:rsidR="00801A25" w:rsidRDefault="00395DF0" w:rsidP="00395DF0">
      <w:pPr>
        <w:autoSpaceDE w:val="0"/>
        <w:autoSpaceDN w:val="0"/>
        <w:adjustRightInd w:val="0"/>
        <w:ind w:right="120" w:firstLine="720"/>
        <w:jc w:val="both"/>
        <w:rPr>
          <w:rFonts w:eastAsia="Calibri"/>
          <w:b/>
          <w:i/>
          <w:u w:val="single"/>
        </w:r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14:paraId="5714C2E8" w14:textId="77777777" w:rsidR="007F6BD6" w:rsidRDefault="007F6BD6" w:rsidP="00801A25">
      <w:pPr>
        <w:rPr>
          <w:rFonts w:eastAsia="Calibri"/>
        </w:rPr>
        <w:sectPr w:rsidR="007F6BD6"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383582" w:rsidRPr="004276C4" w14:paraId="7D862CDC" w14:textId="77777777" w:rsidTr="000910EA">
        <w:tc>
          <w:tcPr>
            <w:tcW w:w="9243" w:type="dxa"/>
            <w:tcBorders>
              <w:top w:val="nil"/>
              <w:left w:val="nil"/>
              <w:bottom w:val="nil"/>
              <w:right w:val="nil"/>
            </w:tcBorders>
            <w:shd w:val="clear" w:color="auto" w:fill="DDD9C3"/>
          </w:tcPr>
          <w:p w14:paraId="52861951" w14:textId="77777777" w:rsidR="00383582" w:rsidRPr="00AD428F"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r w:rsidR="00603022">
              <w:rPr>
                <w:b/>
                <w:sz w:val="28"/>
                <w:szCs w:val="28"/>
                <w:lang w:val="sr-Latn-CS"/>
              </w:rPr>
              <w:t>V</w:t>
            </w:r>
          </w:p>
        </w:tc>
      </w:tr>
    </w:tbl>
    <w:p w14:paraId="1F73FE77" w14:textId="77777777"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3FF5EF86" w14:textId="77777777" w:rsidR="00383582" w:rsidRDefault="00383582" w:rsidP="00F35559">
      <w:pPr>
        <w:spacing w:line="276" w:lineRule="auto"/>
        <w:ind w:left="720"/>
        <w:contextualSpacing/>
        <w:jc w:val="center"/>
        <w:rPr>
          <w:b/>
          <w:sz w:val="28"/>
          <w:szCs w:val="28"/>
        </w:rPr>
      </w:pPr>
    </w:p>
    <w:p w14:paraId="58F2CEC8" w14:textId="77777777" w:rsidR="006B632C" w:rsidRDefault="006B632C" w:rsidP="00F35559">
      <w:pPr>
        <w:spacing w:line="276" w:lineRule="auto"/>
        <w:ind w:left="720"/>
        <w:contextualSpacing/>
        <w:jc w:val="center"/>
        <w:rPr>
          <w:b/>
          <w:sz w:val="28"/>
          <w:szCs w:val="28"/>
        </w:rPr>
      </w:pPr>
    </w:p>
    <w:p w14:paraId="75F3A618" w14:textId="77777777" w:rsidR="006B632C" w:rsidRDefault="006B632C" w:rsidP="006B632C">
      <w:pPr>
        <w:pStyle w:val="ListParagraph"/>
        <w:spacing w:after="0"/>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14:paraId="1F37E5F3" w14:textId="77777777" w:rsidR="006B632C" w:rsidRDefault="006B632C" w:rsidP="006B632C">
      <w:pPr>
        <w:jc w:val="both"/>
        <w:rPr>
          <w:lang w:val="sr-Cyrl-CS"/>
        </w:rPr>
      </w:pPr>
    </w:p>
    <w:p w14:paraId="3E7D5F3D" w14:textId="77777777" w:rsidR="006B632C" w:rsidRDefault="006B632C" w:rsidP="006B632C">
      <w:pPr>
        <w:jc w:val="both"/>
        <w:rPr>
          <w:lang w:val="sr-Cyrl-CS"/>
        </w:rPr>
      </w:pPr>
    </w:p>
    <w:p w14:paraId="6ABB7755" w14:textId="77777777" w:rsidR="006B632C" w:rsidRPr="00C24BE5" w:rsidRDefault="006B632C" w:rsidP="006B632C">
      <w:pPr>
        <w:numPr>
          <w:ilvl w:val="0"/>
          <w:numId w:val="1"/>
        </w:numPr>
        <w:tabs>
          <w:tab w:val="num" w:pos="720"/>
        </w:tabs>
        <w:ind w:left="720" w:firstLine="0"/>
        <w:jc w:val="both"/>
        <w:rPr>
          <w:u w:val="single"/>
          <w:lang w:val="sr-Cyrl-CS"/>
        </w:rPr>
      </w:pPr>
      <w:r w:rsidRPr="00C24BE5">
        <w:rPr>
          <w:u w:val="single"/>
          <w:lang w:val="sr-Cyrl-CS"/>
        </w:rPr>
        <w:t>ЈЕЗИК ПОНУДЕ</w:t>
      </w:r>
    </w:p>
    <w:p w14:paraId="34DDDF5B" w14:textId="77777777" w:rsidR="006B632C" w:rsidRPr="00C24BE5" w:rsidRDefault="006B632C" w:rsidP="006B632C">
      <w:pPr>
        <w:ind w:firstLine="720"/>
        <w:jc w:val="both"/>
        <w:rPr>
          <w:rFonts w:eastAsia="Arial Unicode MS"/>
          <w:lang w:val="sr-Cyrl-CS"/>
        </w:rPr>
      </w:pPr>
    </w:p>
    <w:p w14:paraId="3ECE79FB" w14:textId="77777777" w:rsidR="006B632C" w:rsidRPr="00AA39A8" w:rsidRDefault="006B632C" w:rsidP="006B632C">
      <w:pPr>
        <w:ind w:firstLine="720"/>
        <w:jc w:val="both"/>
        <w:rPr>
          <w:rFonts w:eastAsia="Arial Unicode MS"/>
          <w:lang w:val="sr-Cyrl-CS"/>
        </w:rPr>
      </w:pPr>
      <w:r w:rsidRPr="006516F3">
        <w:rPr>
          <w:rFonts w:eastAsia="Arial Unicode MS"/>
          <w:lang w:val="sr-Cyrl-CS"/>
        </w:rPr>
        <w:t>Понуда мора бити достављена на српском језику.</w:t>
      </w:r>
      <w:r w:rsidRPr="00AA39A8">
        <w:rPr>
          <w:rFonts w:eastAsia="Arial Unicode MS"/>
          <w:lang w:val="sr-Cyrl-CS"/>
        </w:rPr>
        <w:t xml:space="preserve"> </w:t>
      </w:r>
    </w:p>
    <w:p w14:paraId="122A5672" w14:textId="77777777" w:rsidR="006B632C" w:rsidRPr="00D83980" w:rsidRDefault="006B632C" w:rsidP="006B632C">
      <w:pPr>
        <w:jc w:val="both"/>
        <w:rPr>
          <w:highlight w:val="yellow"/>
          <w:lang w:val="sr-Cyrl-CS"/>
        </w:rPr>
      </w:pPr>
    </w:p>
    <w:p w14:paraId="7D431918" w14:textId="77777777" w:rsidR="006B632C" w:rsidRPr="00936103" w:rsidRDefault="006B632C" w:rsidP="006B632C">
      <w:pPr>
        <w:pStyle w:val="ListParagraph"/>
        <w:numPr>
          <w:ilvl w:val="0"/>
          <w:numId w:val="1"/>
        </w:numPr>
        <w:tabs>
          <w:tab w:val="num" w:pos="720"/>
        </w:tabs>
        <w:spacing w:after="0"/>
        <w:ind w:left="720" w:firstLine="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ИЗРАДА ПОНУДЕ</w:t>
      </w:r>
    </w:p>
    <w:p w14:paraId="1226AB14" w14:textId="77777777" w:rsidR="006B632C" w:rsidRPr="00936103" w:rsidRDefault="006B632C" w:rsidP="006B632C">
      <w:pPr>
        <w:pStyle w:val="ListParagraph"/>
        <w:spacing w:after="0"/>
        <w:jc w:val="both"/>
        <w:rPr>
          <w:rFonts w:ascii="Times New Roman" w:hAnsi="Times New Roman"/>
          <w:sz w:val="24"/>
          <w:szCs w:val="24"/>
          <w:u w:val="single"/>
          <w:lang w:val="sr-Cyrl-CS"/>
        </w:rPr>
      </w:pPr>
    </w:p>
    <w:p w14:paraId="707DCD65" w14:textId="77777777" w:rsidR="006B632C" w:rsidRPr="00936103" w:rsidRDefault="006B632C" w:rsidP="006B632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14:paraId="253D7F33" w14:textId="77777777" w:rsidR="00623534" w:rsidRDefault="006B632C" w:rsidP="00623534">
      <w:pPr>
        <w:ind w:firstLine="720"/>
        <w:jc w:val="both"/>
        <w:rPr>
          <w:lang w:val="sr-Cyrl-CS"/>
        </w:rPr>
      </w:pPr>
      <w:r w:rsidRPr="00936103">
        <w:rPr>
          <w:lang w:val="sr-Cyrl-CS"/>
        </w:rPr>
        <w:t>На полеђини коверте треба навести назив и адресу понуђача.</w:t>
      </w:r>
    </w:p>
    <w:p w14:paraId="43458365" w14:textId="77777777" w:rsidR="006B632C" w:rsidRPr="00936103" w:rsidRDefault="006B632C" w:rsidP="00623534">
      <w:pPr>
        <w:ind w:firstLine="720"/>
        <w:jc w:val="both"/>
        <w:rPr>
          <w:lang w:val="sr-Cyrl-CS"/>
        </w:rPr>
      </w:pPr>
      <w:r w:rsidRPr="00936103">
        <w:rPr>
          <w:lang w:val="sr-Cyrl-CS"/>
        </w:rPr>
        <w:t>Понуду доставити тако што ће се документа и докази, који су тражени конкурсном документацијом:</w:t>
      </w:r>
    </w:p>
    <w:p w14:paraId="5CCE988D" w14:textId="77777777" w:rsidR="006B632C" w:rsidRPr="00936103" w:rsidRDefault="006B632C" w:rsidP="006B632C">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14:paraId="7CBF3169" w14:textId="77777777" w:rsidR="006B632C" w:rsidRPr="00936103" w:rsidRDefault="006B632C" w:rsidP="006B632C">
      <w:pPr>
        <w:pStyle w:val="ListParagraph"/>
        <w:numPr>
          <w:ilvl w:val="0"/>
          <w:numId w:val="3"/>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14:paraId="4DD78154" w14:textId="77777777" w:rsidR="006B632C" w:rsidRDefault="006B632C" w:rsidP="006B632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Овлашћено лице пону</w:t>
      </w:r>
      <w:r w:rsidR="0093578A">
        <w:rPr>
          <w:rFonts w:ascii="Times New Roman" w:hAnsi="Times New Roman"/>
          <w:b/>
          <w:sz w:val="24"/>
          <w:szCs w:val="24"/>
          <w:lang w:val="sr-Cyrl-CS"/>
        </w:rPr>
        <w:t>ђача мора да 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14:paraId="5F895AD7" w14:textId="77777777" w:rsidR="006B632C" w:rsidRPr="00936103" w:rsidRDefault="006B632C" w:rsidP="006B632C">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0093578A">
        <w:rPr>
          <w:rFonts w:ascii="Times New Roman" w:hAnsi="Times New Roman"/>
          <w:b/>
          <w:sz w:val="24"/>
          <w:szCs w:val="24"/>
          <w:lang w:val="sr-Cyrl-CS"/>
        </w:rPr>
        <w:t>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14:paraId="336ED674" w14:textId="77777777" w:rsidR="006B632C" w:rsidRPr="00936103" w:rsidRDefault="006B632C" w:rsidP="006B632C">
      <w:pPr>
        <w:rPr>
          <w:b/>
          <w:lang w:val="sr-Cyrl-CS"/>
        </w:rPr>
      </w:pPr>
    </w:p>
    <w:p w14:paraId="3E25ECA5" w14:textId="77777777" w:rsidR="006B632C" w:rsidRPr="00936103" w:rsidRDefault="006B632C" w:rsidP="006B632C">
      <w:pPr>
        <w:numPr>
          <w:ilvl w:val="0"/>
          <w:numId w:val="1"/>
        </w:numPr>
        <w:tabs>
          <w:tab w:val="num" w:pos="720"/>
        </w:tabs>
        <w:ind w:left="720" w:firstLine="0"/>
        <w:rPr>
          <w:u w:val="single"/>
          <w:lang w:val="sr-Cyrl-CS"/>
        </w:rPr>
      </w:pPr>
      <w:r w:rsidRPr="00936103">
        <w:rPr>
          <w:u w:val="single"/>
          <w:lang w:val="sr-Cyrl-CS"/>
        </w:rPr>
        <w:t xml:space="preserve"> ВАРИЈАНТНА ПОНУДА</w:t>
      </w:r>
    </w:p>
    <w:p w14:paraId="4FF43AE0" w14:textId="77777777" w:rsidR="006B632C" w:rsidRPr="00936103" w:rsidRDefault="006B632C" w:rsidP="006B632C">
      <w:pPr>
        <w:pStyle w:val="ListParagraph"/>
        <w:spacing w:after="0"/>
        <w:rPr>
          <w:rFonts w:ascii="Times New Roman" w:hAnsi="Times New Roman"/>
          <w:lang w:val="sr-Cyrl-CS"/>
        </w:rPr>
      </w:pPr>
    </w:p>
    <w:p w14:paraId="67838168" w14:textId="77777777" w:rsidR="006B632C" w:rsidRPr="00CA5583" w:rsidRDefault="006B632C" w:rsidP="006B632C">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14:paraId="3B087169" w14:textId="77777777" w:rsidR="006B632C" w:rsidRPr="00CA5583" w:rsidRDefault="006B632C" w:rsidP="006B632C">
      <w:pPr>
        <w:pStyle w:val="ListParagraph"/>
        <w:spacing w:after="0"/>
        <w:rPr>
          <w:rFonts w:ascii="Times New Roman" w:hAnsi="Times New Roman"/>
          <w:sz w:val="24"/>
          <w:szCs w:val="24"/>
          <w:lang w:val="sr-Cyrl-CS"/>
        </w:rPr>
      </w:pPr>
    </w:p>
    <w:p w14:paraId="4DF3A1EF" w14:textId="77777777" w:rsidR="006B632C" w:rsidRPr="009F1850" w:rsidRDefault="006B632C" w:rsidP="006B632C">
      <w:pPr>
        <w:numPr>
          <w:ilvl w:val="0"/>
          <w:numId w:val="1"/>
        </w:numPr>
        <w:tabs>
          <w:tab w:val="num" w:pos="720"/>
        </w:tabs>
        <w:ind w:left="720" w:firstLine="0"/>
        <w:jc w:val="both"/>
        <w:rPr>
          <w:u w:val="single"/>
          <w:lang w:val="sr-Cyrl-CS"/>
        </w:rPr>
      </w:pPr>
      <w:r w:rsidRPr="00CA5583">
        <w:rPr>
          <w:u w:val="single"/>
          <w:lang w:val="sr-Cyrl-CS"/>
        </w:rPr>
        <w:t xml:space="preserve"> </w:t>
      </w:r>
      <w:r w:rsidRPr="009F1850">
        <w:rPr>
          <w:u w:val="single"/>
          <w:lang w:val="sr-Cyrl-CS"/>
        </w:rPr>
        <w:t>ИЗМЕНА, ДОПУНА И ОПОЗИВ ПОНУДЕ</w:t>
      </w:r>
    </w:p>
    <w:p w14:paraId="16983108" w14:textId="77777777" w:rsidR="006B632C" w:rsidRPr="009F1850" w:rsidRDefault="006B632C" w:rsidP="006B632C">
      <w:pPr>
        <w:tabs>
          <w:tab w:val="num" w:pos="720"/>
        </w:tabs>
        <w:jc w:val="both"/>
        <w:rPr>
          <w:u w:val="single"/>
        </w:rPr>
      </w:pPr>
    </w:p>
    <w:p w14:paraId="679DC643" w14:textId="77777777" w:rsidR="006B632C" w:rsidRDefault="006B632C" w:rsidP="006B632C">
      <w:pPr>
        <w:ind w:firstLine="720"/>
        <w:jc w:val="both"/>
        <w:rPr>
          <w:lang w:val="sr-Cyrl-CS"/>
        </w:rPr>
      </w:pPr>
      <w:r w:rsidRPr="009F1850">
        <w:t xml:space="preserve">У року за подношење понуде понуђач може да измени, допуни или опозове своју понуду, уколико је понуду предао. </w:t>
      </w:r>
      <w:r>
        <w:rPr>
          <w:lang w:val="sr-Cyrl-CS"/>
        </w:rPr>
        <w:t xml:space="preserve">Измена, допуна и опозив понуде се врши писменим путем, у затвореној коверти са јасном назнаком ИЗМЕНА/ДОПУНА/ОПОЗИВ ПОНУДЕ, </w:t>
      </w:r>
      <w:r w:rsidRPr="00857CF3">
        <w:rPr>
          <w:lang w:val="sr-Cyrl-CS"/>
        </w:rPr>
        <w:t xml:space="preserve">препорученом пошиљком или лично на адресу: </w:t>
      </w:r>
    </w:p>
    <w:p w14:paraId="2ACBE7AF" w14:textId="77777777" w:rsidR="006B632C" w:rsidRDefault="006B632C" w:rsidP="006B632C">
      <w:pPr>
        <w:ind w:firstLine="540"/>
        <w:jc w:val="both"/>
        <w:rPr>
          <w:lang w:val="sr-Cyrl-CS"/>
        </w:rPr>
      </w:pPr>
    </w:p>
    <w:p w14:paraId="6B83FB44" w14:textId="77777777" w:rsidR="006B632C" w:rsidRPr="00857CF3" w:rsidRDefault="006B632C" w:rsidP="00ED77CD">
      <w:pPr>
        <w:jc w:val="cente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p>
    <w:p w14:paraId="414B3F9D" w14:textId="77777777" w:rsidR="006B632C" w:rsidRPr="00857CF3" w:rsidRDefault="00117861" w:rsidP="00ED77CD">
      <w:pPr>
        <w:jc w:val="center"/>
        <w:rPr>
          <w:b/>
          <w:bCs/>
          <w:lang w:val="sr-Cyrl-CS"/>
        </w:rPr>
      </w:pPr>
      <w:r>
        <w:rPr>
          <w:b/>
          <w:bCs/>
          <w:lang w:val="sr-Cyrl-CS"/>
        </w:rPr>
        <w:t>улица</w:t>
      </w:r>
      <w:r w:rsidR="006B632C">
        <w:rPr>
          <w:b/>
          <w:bCs/>
          <w:lang w:val="sr-Cyrl-CS"/>
        </w:rPr>
        <w:t xml:space="preserve"> Палмотићева број 2</w:t>
      </w:r>
      <w:r>
        <w:rPr>
          <w:b/>
          <w:bCs/>
          <w:lang w:val="sr-Cyrl-CS"/>
        </w:rPr>
        <w:t>, 11103</w:t>
      </w:r>
      <w:r w:rsidR="006B632C" w:rsidRPr="00857CF3">
        <w:rPr>
          <w:b/>
          <w:bCs/>
          <w:lang w:val="sr-Cyrl-CS"/>
        </w:rPr>
        <w:t xml:space="preserve"> Београд</w:t>
      </w:r>
    </w:p>
    <w:p w14:paraId="7ED430B0" w14:textId="77777777" w:rsidR="006B632C" w:rsidRPr="00857CF3" w:rsidRDefault="006B632C" w:rsidP="00ED77CD">
      <w:pPr>
        <w:jc w:val="center"/>
        <w:rPr>
          <w:b/>
          <w:bCs/>
          <w:lang w:val="sr-Cyrl-CS"/>
        </w:rPr>
      </w:pPr>
      <w:r w:rsidRPr="00857CF3">
        <w:rPr>
          <w:b/>
          <w:bCs/>
          <w:lang w:val="sr-Cyrl-CS"/>
        </w:rPr>
        <w:t>- Писарница -</w:t>
      </w:r>
    </w:p>
    <w:p w14:paraId="2D5CDB28" w14:textId="77777777" w:rsidR="00ED77CD" w:rsidRDefault="006B632C" w:rsidP="00ED77CD">
      <w:pPr>
        <w:pStyle w:val="Footer"/>
        <w:tabs>
          <w:tab w:val="left" w:pos="720"/>
        </w:tabs>
        <w:jc w:val="center"/>
        <w:rPr>
          <w:b/>
          <w:bCs/>
          <w:lang w:val="sr-Cyrl-CS"/>
        </w:rPr>
      </w:pPr>
      <w:r w:rsidRPr="00273519">
        <w:rPr>
          <w:b/>
          <w:bCs/>
          <w:lang w:val="sr-Cyrl-CS"/>
        </w:rPr>
        <w:t>”</w:t>
      </w:r>
      <w:r>
        <w:rPr>
          <w:b/>
          <w:bCs/>
          <w:lang w:val="sr-Cyrl-CS"/>
        </w:rPr>
        <w:t>ИЗМЕНА/ДОПУНА/ОПОЗИВ</w:t>
      </w:r>
      <w:r w:rsidR="00ED77CD">
        <w:rPr>
          <w:b/>
          <w:bCs/>
          <w:lang w:val="sr-Cyrl-CS"/>
        </w:rPr>
        <w:t>“</w:t>
      </w:r>
    </w:p>
    <w:p w14:paraId="5E5053E3" w14:textId="31DD570D" w:rsidR="006B632C" w:rsidRPr="00273519" w:rsidRDefault="006B632C" w:rsidP="00ED77CD">
      <w:pPr>
        <w:pStyle w:val="Footer"/>
        <w:tabs>
          <w:tab w:val="left" w:pos="720"/>
        </w:tabs>
        <w:jc w:val="center"/>
        <w:rPr>
          <w:lang w:val="sr-Cyrl-CS"/>
        </w:rPr>
      </w:pPr>
      <w:r w:rsidRPr="00273519">
        <w:rPr>
          <w:b/>
          <w:bCs/>
          <w:lang w:val="sr-Cyrl-CS"/>
        </w:rPr>
        <w:t>П</w:t>
      </w:r>
      <w:r>
        <w:rPr>
          <w:b/>
          <w:bCs/>
          <w:lang w:val="sr-Cyrl-CS"/>
        </w:rPr>
        <w:t>онуде за јавну набавку услуга –</w:t>
      </w:r>
      <w:r w:rsidRPr="00273519">
        <w:rPr>
          <w:b/>
          <w:bCs/>
          <w:lang w:val="sr-Cyrl-CS"/>
        </w:rPr>
        <w:t xml:space="preserve"> бр. </w:t>
      </w:r>
      <w:r w:rsidR="00C404E7">
        <w:rPr>
          <w:b/>
          <w:bCs/>
          <w:lang w:val="sr-Cyrl-CS"/>
        </w:rPr>
        <w:t>1-02-4047-</w:t>
      </w:r>
      <w:r w:rsidR="001A3FA4">
        <w:rPr>
          <w:b/>
          <w:bCs/>
        </w:rPr>
        <w:t>4</w:t>
      </w:r>
      <w:r w:rsidR="00623534">
        <w:rPr>
          <w:b/>
          <w:bCs/>
          <w:lang w:val="sr-Cyrl-CS"/>
        </w:rPr>
        <w:t>/</w:t>
      </w:r>
      <w:r w:rsidR="00017230">
        <w:rPr>
          <w:b/>
          <w:bCs/>
        </w:rPr>
        <w:t>20</w:t>
      </w:r>
      <w:r w:rsidRPr="00273519">
        <w:rPr>
          <w:b/>
          <w:bCs/>
          <w:lang w:val="sr-Cyrl-CS"/>
        </w:rPr>
        <w:t>”</w:t>
      </w:r>
    </w:p>
    <w:p w14:paraId="4AAF1ACF" w14:textId="77777777" w:rsidR="006B632C" w:rsidRPr="00273519" w:rsidRDefault="006B632C" w:rsidP="00ED77CD">
      <w:pPr>
        <w:pStyle w:val="CM55"/>
        <w:spacing w:after="0" w:line="291" w:lineRule="atLeast"/>
        <w:jc w:val="center"/>
        <w:rPr>
          <w:rFonts w:ascii="Times New Roman" w:hAnsi="Times New Roman" w:cs="Times New Roman"/>
          <w:b/>
          <w:lang w:val="sr-Cyrl-CS"/>
        </w:rPr>
      </w:pPr>
      <w:r w:rsidRPr="00273519">
        <w:rPr>
          <w:rFonts w:ascii="Times New Roman" w:hAnsi="Times New Roman" w:cs="Times New Roman"/>
          <w:b/>
          <w:lang w:val="sr-Cyrl-CS"/>
        </w:rPr>
        <w:t>- НЕ ОТ</w:t>
      </w:r>
      <w:r>
        <w:rPr>
          <w:rFonts w:ascii="Times New Roman" w:hAnsi="Times New Roman" w:cs="Times New Roman"/>
          <w:b/>
          <w:lang w:val="sr-Cyrl-CS"/>
        </w:rPr>
        <w:t>В</w:t>
      </w:r>
      <w:r w:rsidRPr="00273519">
        <w:rPr>
          <w:rFonts w:ascii="Times New Roman" w:hAnsi="Times New Roman" w:cs="Times New Roman"/>
          <w:b/>
          <w:lang w:val="sr-Cyrl-CS"/>
        </w:rPr>
        <w:t>АРАТ</w:t>
      </w:r>
      <w:r>
        <w:rPr>
          <w:rFonts w:ascii="Times New Roman" w:hAnsi="Times New Roman" w:cs="Times New Roman"/>
          <w:b/>
          <w:lang w:val="sr-Cyrl-CS"/>
        </w:rPr>
        <w:t>И</w:t>
      </w:r>
      <w:r w:rsidR="00C404E7">
        <w:rPr>
          <w:rFonts w:ascii="Times New Roman" w:hAnsi="Times New Roman" w:cs="Times New Roman"/>
          <w:b/>
          <w:lang w:val="sr-Cyrl-CS"/>
        </w:rPr>
        <w:t xml:space="preserve"> </w:t>
      </w:r>
      <w:r w:rsidRPr="00273519">
        <w:rPr>
          <w:rFonts w:ascii="Times New Roman" w:hAnsi="Times New Roman" w:cs="Times New Roman"/>
          <w:b/>
          <w:lang w:val="sr-Cyrl-CS"/>
        </w:rPr>
        <w:t>-</w:t>
      </w:r>
    </w:p>
    <w:p w14:paraId="3AA44DE4" w14:textId="77777777" w:rsidR="006B632C" w:rsidRDefault="006B632C" w:rsidP="006B632C">
      <w:pPr>
        <w:tabs>
          <w:tab w:val="num" w:pos="720"/>
        </w:tabs>
        <w:ind w:firstLine="720"/>
        <w:jc w:val="both"/>
        <w:rPr>
          <w:u w:val="single"/>
          <w:lang w:val="sr-Cyrl-CS"/>
        </w:rPr>
      </w:pPr>
    </w:p>
    <w:p w14:paraId="4C4D03BC" w14:textId="77777777" w:rsidR="006B632C" w:rsidRPr="001743E1" w:rsidRDefault="006B632C" w:rsidP="006B632C">
      <w:pPr>
        <w:numPr>
          <w:ilvl w:val="0"/>
          <w:numId w:val="1"/>
        </w:numPr>
        <w:tabs>
          <w:tab w:val="num" w:pos="720"/>
        </w:tabs>
        <w:ind w:left="720" w:firstLine="0"/>
        <w:jc w:val="both"/>
        <w:rPr>
          <w:u w:val="single"/>
          <w:lang w:val="sr-Cyrl-CS"/>
        </w:rPr>
      </w:pPr>
      <w:r>
        <w:rPr>
          <w:u w:val="single"/>
          <w:lang w:val="sr-Cyrl-CS"/>
        </w:rPr>
        <w:t xml:space="preserve"> </w:t>
      </w:r>
      <w:r w:rsidRPr="001743E1">
        <w:rPr>
          <w:u w:val="single"/>
          <w:lang w:val="sr-Cyrl-CS"/>
        </w:rPr>
        <w:t>УЧЕСТВОВАЊЕ У ЗАЈЕДНИЧКОЈ ПОНУДИ ИЛИ КАО ПОДИЗВОЂАЧ</w:t>
      </w:r>
    </w:p>
    <w:p w14:paraId="41953051" w14:textId="77777777" w:rsidR="006B632C" w:rsidRPr="001743E1" w:rsidRDefault="006B632C" w:rsidP="006B632C">
      <w:pPr>
        <w:ind w:left="720"/>
        <w:jc w:val="both"/>
        <w:rPr>
          <w:u w:val="single"/>
          <w:lang w:val="sr-Cyrl-CS"/>
        </w:rPr>
      </w:pPr>
    </w:p>
    <w:p w14:paraId="136B7848" w14:textId="77777777" w:rsidR="006B632C" w:rsidRPr="00BB703D" w:rsidRDefault="006B632C" w:rsidP="006B632C">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14:paraId="1CF2285E" w14:textId="77777777" w:rsidR="006B632C" w:rsidRPr="00BB703D" w:rsidRDefault="006B632C" w:rsidP="006B632C">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14:paraId="11035932" w14:textId="77777777" w:rsidR="006B632C" w:rsidRPr="00BB703D" w:rsidRDefault="006B632C" w:rsidP="006B632C">
      <w:pPr>
        <w:ind w:firstLine="720"/>
        <w:jc w:val="both"/>
        <w:rPr>
          <w:caps/>
          <w:u w:val="single"/>
          <w:lang w:val="sr-Cyrl-CS"/>
        </w:rPr>
      </w:pPr>
    </w:p>
    <w:p w14:paraId="48818BBC" w14:textId="77777777"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Извршење набавке са подизвођачем</w:t>
      </w:r>
    </w:p>
    <w:p w14:paraId="2CDA8A75" w14:textId="77777777" w:rsidR="006B632C" w:rsidRPr="00BB703D" w:rsidRDefault="006B632C" w:rsidP="006B632C">
      <w:pPr>
        <w:ind w:left="720"/>
        <w:jc w:val="both"/>
        <w:rPr>
          <w:caps/>
          <w:u w:val="single"/>
          <w:lang w:val="sr-Cyrl-CS"/>
        </w:rPr>
      </w:pPr>
    </w:p>
    <w:p w14:paraId="56FE7834"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w:t>
      </w:r>
      <w:r w:rsidR="00ED77CD">
        <w:rPr>
          <w:rFonts w:ascii="Times New Roman" w:hAnsi="Times New Roman" w:cs="Times New Roman"/>
          <w:sz w:val="24"/>
          <w:szCs w:val="24"/>
          <w:lang w:val="sr-Cyrl-CS"/>
        </w:rPr>
        <w:t>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14:paraId="7B564A97"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14:paraId="38786BAE"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14:paraId="7EC7D08B"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14:paraId="529858A2"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14:paraId="398D2DAC"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781DEBC2"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2EEA6E3C" w14:textId="77777777"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14:paraId="7293B7E7" w14:textId="77777777"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Подношење заједничке понуде</w:t>
      </w:r>
    </w:p>
    <w:p w14:paraId="28031D65" w14:textId="77777777" w:rsidR="006B632C" w:rsidRPr="00BB703D" w:rsidRDefault="006B632C" w:rsidP="006B632C">
      <w:pPr>
        <w:tabs>
          <w:tab w:val="num" w:pos="720"/>
        </w:tabs>
        <w:ind w:left="720"/>
        <w:jc w:val="both"/>
        <w:rPr>
          <w:caps/>
          <w:u w:val="single"/>
          <w:lang w:val="sr-Cyrl-CS"/>
        </w:rPr>
      </w:pPr>
    </w:p>
    <w:p w14:paraId="1A8B6491"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14:paraId="709DBCFB"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14:paraId="6E67CCC3"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14:paraId="1F273E1E"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14:paraId="3F86C051" w14:textId="77777777" w:rsidR="006B632C"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14:paraId="2F8CBED7"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14:paraId="458208A9"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14:paraId="28930AF8" w14:textId="77777777" w:rsidR="006B632C" w:rsidRPr="00D81B35" w:rsidRDefault="006B632C" w:rsidP="006B632C">
      <w:pPr>
        <w:ind w:left="720"/>
        <w:jc w:val="both"/>
        <w:rPr>
          <w:lang w:val="sr-Cyrl-CS"/>
        </w:rPr>
      </w:pPr>
    </w:p>
    <w:p w14:paraId="2C18A230" w14:textId="77777777" w:rsidR="006B632C" w:rsidRPr="007631F0" w:rsidRDefault="006B632C" w:rsidP="006B632C">
      <w:pPr>
        <w:numPr>
          <w:ilvl w:val="0"/>
          <w:numId w:val="1"/>
        </w:numPr>
        <w:ind w:left="1080"/>
        <w:rPr>
          <w:u w:val="single"/>
          <w:lang w:val="sr-Latn-CS"/>
        </w:rPr>
      </w:pPr>
      <w:r w:rsidRPr="00D81B35">
        <w:rPr>
          <w:u w:val="single"/>
          <w:lang w:val="sr-Latn-CS"/>
        </w:rPr>
        <w:t xml:space="preserve"> </w:t>
      </w:r>
      <w:r w:rsidRPr="007631F0">
        <w:rPr>
          <w:u w:val="single"/>
          <w:lang w:val="sr-Latn-CS"/>
        </w:rPr>
        <w:t>НАЧИН ПЛАЋАЊА</w:t>
      </w:r>
    </w:p>
    <w:p w14:paraId="4812D9F6" w14:textId="77777777" w:rsidR="006B632C" w:rsidRPr="007631F0" w:rsidRDefault="006B632C" w:rsidP="006B632C">
      <w:pPr>
        <w:ind w:left="360"/>
        <w:rPr>
          <w:u w:val="single"/>
          <w:lang w:val="sr-Latn-CS"/>
        </w:rPr>
      </w:pPr>
    </w:p>
    <w:p w14:paraId="164099FF" w14:textId="77777777" w:rsidR="00162446" w:rsidRPr="00D81B35" w:rsidRDefault="00162446" w:rsidP="00162446">
      <w:pPr>
        <w:widowControl w:val="0"/>
        <w:ind w:firstLine="633"/>
        <w:jc w:val="both"/>
        <w:rPr>
          <w:lang w:val="sr-Cyrl-CS"/>
        </w:rPr>
      </w:pPr>
      <w:r w:rsidRPr="00D81B35">
        <w:rPr>
          <w:lang w:val="sr-Cyrl-CS"/>
        </w:rPr>
        <w:t>Услови плаћања за понуђене услуге морају да буду једнаки или бољи од услова наведених у овој тачки (</w:t>
      </w:r>
      <w:r>
        <w:rPr>
          <w:lang w:val="sr-Cyrl-CS"/>
        </w:rPr>
        <w:t>у смислу рока плаћања</w:t>
      </w:r>
      <w:r w:rsidRPr="00D81B35">
        <w:rPr>
          <w:lang w:val="sr-Cyrl-CS"/>
        </w:rPr>
        <w:t>):</w:t>
      </w:r>
    </w:p>
    <w:p w14:paraId="47608721" w14:textId="77777777" w:rsidR="00162446" w:rsidRPr="00D81B35" w:rsidRDefault="00162446" w:rsidP="00162446">
      <w:pPr>
        <w:tabs>
          <w:tab w:val="left" w:pos="993"/>
        </w:tabs>
        <w:jc w:val="both"/>
        <w:rPr>
          <w:bCs/>
          <w:strike/>
          <w:lang w:val="sr-Cyrl-CS"/>
        </w:rPr>
      </w:pPr>
      <w:bookmarkStart w:id="6" w:name="_Toc83621784"/>
      <w:bookmarkStart w:id="7" w:name="_Toc83621957"/>
      <w:bookmarkStart w:id="8" w:name="_Toc83622106"/>
      <w:bookmarkStart w:id="9" w:name="_Toc87839628"/>
      <w:bookmarkStart w:id="10" w:name="_Toc91486332"/>
    </w:p>
    <w:p w14:paraId="5D2CDF5E" w14:textId="65BF622C" w:rsidR="00162446" w:rsidRPr="00D81B35" w:rsidRDefault="00162446" w:rsidP="00162446">
      <w:pPr>
        <w:numPr>
          <w:ilvl w:val="1"/>
          <w:numId w:val="10"/>
        </w:numPr>
        <w:tabs>
          <w:tab w:val="clear" w:pos="1440"/>
          <w:tab w:val="left" w:pos="0"/>
        </w:tabs>
        <w:ind w:left="0" w:firstLine="633"/>
        <w:jc w:val="both"/>
        <w:rPr>
          <w:bCs/>
          <w:strike/>
          <w:lang w:val="sr-Cyrl-CS"/>
        </w:rPr>
      </w:pPr>
      <w:r w:rsidRPr="00D347DE">
        <w:rPr>
          <w:lang w:val="sr-Cyrl-CS"/>
        </w:rPr>
        <w:t xml:space="preserve"> </w:t>
      </w:r>
      <w:r w:rsidR="00D347DE" w:rsidRPr="00D347DE">
        <w:rPr>
          <w:lang w:val="sr-Cyrl-CS"/>
        </w:rPr>
        <w:t>Сукцесивно,</w:t>
      </w:r>
      <w:r w:rsidR="00D347DE">
        <w:rPr>
          <w:b/>
          <w:lang w:val="sr-Cyrl-CS"/>
        </w:rPr>
        <w:t xml:space="preserve"> </w:t>
      </w:r>
      <w:r w:rsidR="00D347DE">
        <w:rPr>
          <w:lang w:val="sr-Cyrl-CS"/>
        </w:rPr>
        <w:t>у</w:t>
      </w:r>
      <w:r w:rsidRPr="00D81B35">
        <w:rPr>
          <w:lang w:val="sr-Cyrl-CS"/>
        </w:rPr>
        <w:t xml:space="preserve"> </w:t>
      </w:r>
      <w:r w:rsidRPr="00D81B35">
        <w:rPr>
          <w:lang w:val="ru-RU"/>
        </w:rPr>
        <w:t>року</w:t>
      </w:r>
      <w:r w:rsidRPr="00D81B35">
        <w:rPr>
          <w:lang w:val="sr-Cyrl-CS"/>
        </w:rPr>
        <w:t xml:space="preserve"> </w:t>
      </w:r>
      <w:r w:rsidRPr="00D81B35">
        <w:rPr>
          <w:lang w:val="ru-RU"/>
        </w:rPr>
        <w:t>од</w:t>
      </w:r>
      <w:r w:rsidRPr="00D81B35">
        <w:rPr>
          <w:lang w:val="sr-Cyrl-CS"/>
        </w:rPr>
        <w:t xml:space="preserve"> 15 </w:t>
      </w:r>
      <w:r w:rsidRPr="00D81B35">
        <w:rPr>
          <w:lang w:val="ru-RU"/>
        </w:rPr>
        <w:t>дана</w:t>
      </w:r>
      <w:r w:rsidRPr="00D81B35">
        <w:rPr>
          <w:lang w:val="sr-Cyrl-CS"/>
        </w:rPr>
        <w:t xml:space="preserve"> </w:t>
      </w:r>
      <w:r w:rsidR="001A6C07" w:rsidRPr="00D24BB3">
        <w:rPr>
          <w:bCs/>
          <w:iCs/>
          <w:lang w:val="sr-Cyrl-CS"/>
        </w:rPr>
        <w:t xml:space="preserve">(напомена: Понуђачи уписују рок плаћања у Обрасцу понуде (Одељак </w:t>
      </w:r>
      <w:r w:rsidR="001A6C07" w:rsidRPr="00D24BB3">
        <w:rPr>
          <w:bCs/>
          <w:iCs/>
        </w:rPr>
        <w:t>V) и Моделу уговора (</w:t>
      </w:r>
      <w:r w:rsidR="001A6C07" w:rsidRPr="00D24BB3">
        <w:rPr>
          <w:bCs/>
          <w:iCs/>
          <w:lang w:val="ru-RU"/>
        </w:rPr>
        <w:t xml:space="preserve">Одељак </w:t>
      </w:r>
      <w:r w:rsidR="00B438F4" w:rsidRPr="00D24BB3">
        <w:rPr>
          <w:bCs/>
          <w:iCs/>
        </w:rPr>
        <w:t>XI</w:t>
      </w:r>
      <w:r w:rsidR="00B438F4" w:rsidRPr="00D24BB3">
        <w:rPr>
          <w:bCs/>
          <w:iCs/>
          <w:lang w:val="sr-Latn-CS"/>
        </w:rPr>
        <w:t>V</w:t>
      </w:r>
      <w:r w:rsidR="001A6C07" w:rsidRPr="00D24BB3">
        <w:rPr>
          <w:bCs/>
          <w:iCs/>
        </w:rPr>
        <w:t xml:space="preserve">), који </w:t>
      </w:r>
      <w:r w:rsidR="001A6C07" w:rsidRPr="00D24BB3">
        <w:rPr>
          <w:bCs/>
          <w:iCs/>
          <w:lang w:val="sr-Cyrl-CS"/>
        </w:rPr>
        <w:t xml:space="preserve">не може бити краћи </w:t>
      </w:r>
      <w:r w:rsidR="001A6C07" w:rsidRPr="00D24BB3">
        <w:rPr>
          <w:bCs/>
          <w:iCs/>
          <w:lang w:val="sr-Cyrl-CS"/>
        </w:rPr>
        <w:lastRenderedPageBreak/>
        <w:t xml:space="preserve">од </w:t>
      </w:r>
      <w:r w:rsidR="001A6C07" w:rsidRPr="00D24BB3">
        <w:rPr>
          <w:bCs/>
          <w:iCs/>
          <w:lang w:val="en-GB"/>
        </w:rPr>
        <w:t>15</w:t>
      </w:r>
      <w:r w:rsidR="001A6C07" w:rsidRPr="00D24BB3">
        <w:rPr>
          <w:bCs/>
          <w:iCs/>
          <w:lang w:val="sr-Cyrl-CS"/>
        </w:rPr>
        <w:t xml:space="preserve"> нити дужи од 45 дана)</w:t>
      </w:r>
      <w:r w:rsidR="001A6C07">
        <w:rPr>
          <w:lang w:val="sr-Cyrl-CS"/>
        </w:rPr>
        <w:t xml:space="preserve"> </w:t>
      </w:r>
      <w:r w:rsidRPr="00D81B35">
        <w:rPr>
          <w:lang w:val="ru-RU"/>
        </w:rPr>
        <w:t>од</w:t>
      </w:r>
      <w:r w:rsidRPr="00D81B35">
        <w:rPr>
          <w:lang w:val="sr-Cyrl-CS"/>
        </w:rPr>
        <w:t xml:space="preserve"> </w:t>
      </w:r>
      <w:r w:rsidRPr="00D81B35">
        <w:rPr>
          <w:lang w:val="ru-RU"/>
        </w:rPr>
        <w:t>дана</w:t>
      </w:r>
      <w:r w:rsidRPr="00D81B35">
        <w:rPr>
          <w:lang w:val="sr-Cyrl-CS"/>
        </w:rPr>
        <w:t xml:space="preserve"> сваке појединачне извршене услуге, </w:t>
      </w:r>
      <w:r w:rsidRPr="00D81B35">
        <w:rPr>
          <w:lang w:val="ru-RU"/>
        </w:rPr>
        <w:t>пријема</w:t>
      </w:r>
      <w:r w:rsidRPr="00D81B35">
        <w:rPr>
          <w:lang w:val="sr-Cyrl-CS"/>
        </w:rPr>
        <w:t xml:space="preserve"> </w:t>
      </w:r>
      <w:r w:rsidR="00EF0E03">
        <w:rPr>
          <w:lang w:val="sr-Cyrl-CS"/>
        </w:rPr>
        <w:t xml:space="preserve">уредне </w:t>
      </w:r>
      <w:r w:rsidRPr="00D81B35">
        <w:rPr>
          <w:lang w:val="sr-Cyrl-CS"/>
        </w:rPr>
        <w:t>фактуре</w:t>
      </w:r>
      <w:bookmarkEnd w:id="6"/>
      <w:bookmarkEnd w:id="7"/>
      <w:bookmarkEnd w:id="8"/>
      <w:bookmarkEnd w:id="9"/>
      <w:bookmarkEnd w:id="10"/>
      <w:r w:rsidRPr="00D81B35">
        <w:rPr>
          <w:lang w:val="sr-Cyrl-CS"/>
        </w:rPr>
        <w:t xml:space="preserve"> и извештаја о извршеним услугама</w:t>
      </w:r>
      <w:r w:rsidRPr="00D81B35">
        <w:rPr>
          <w:lang w:val="ru-RU"/>
        </w:rPr>
        <w:t>.</w:t>
      </w:r>
    </w:p>
    <w:p w14:paraId="1D8205F2" w14:textId="77777777" w:rsidR="00162446" w:rsidRPr="00D81B35" w:rsidRDefault="00162446" w:rsidP="00162446">
      <w:pPr>
        <w:tabs>
          <w:tab w:val="left" w:pos="993"/>
        </w:tabs>
        <w:ind w:left="993"/>
        <w:jc w:val="both"/>
        <w:rPr>
          <w:bCs/>
          <w:strike/>
          <w:lang w:val="sr-Cyrl-CS"/>
        </w:rPr>
      </w:pPr>
    </w:p>
    <w:p w14:paraId="202AE4DD" w14:textId="13B3D0D6" w:rsidR="00162446" w:rsidRPr="00D81B35" w:rsidRDefault="00EF0E03" w:rsidP="00162446">
      <w:pPr>
        <w:widowControl w:val="0"/>
        <w:ind w:firstLine="633"/>
        <w:jc w:val="both"/>
        <w:rPr>
          <w:lang w:val="sr-Cyrl-CS"/>
        </w:rPr>
      </w:pPr>
      <w:r>
        <w:rPr>
          <w:lang w:val="sr-Cyrl-CS"/>
        </w:rPr>
        <w:t xml:space="preserve"> </w:t>
      </w:r>
      <w:r w:rsidR="00162446" w:rsidRPr="00D81B35">
        <w:rPr>
          <w:lang w:val="sr-Cyrl-CS"/>
        </w:rPr>
        <w:t>Уколико се понуде услови лошији од наведених, понуда ће бити одбијена.</w:t>
      </w:r>
    </w:p>
    <w:p w14:paraId="0C1A32FB" w14:textId="5D3D4CB0" w:rsidR="00B5645D" w:rsidRDefault="00B5645D" w:rsidP="00B5645D">
      <w:pPr>
        <w:ind w:firstLine="720"/>
        <w:jc w:val="both"/>
        <w:rPr>
          <w:lang w:val="sr-Cyrl-CS"/>
        </w:rPr>
      </w:pPr>
      <w:r w:rsidRPr="009240D1">
        <w:rPr>
          <w:lang w:val="sr-Cyrl-CS"/>
        </w:rPr>
        <w:t>Рок за плаћање</w:t>
      </w:r>
      <w:r w:rsidRPr="009240D1">
        <w:rPr>
          <w:lang w:val="hr-HR"/>
        </w:rPr>
        <w:t xml:space="preserve"> </w:t>
      </w:r>
      <w:r w:rsidRPr="009240D1">
        <w:rPr>
          <w:lang w:val="sr-Cyrl-CS"/>
        </w:rPr>
        <w:t xml:space="preserve">се рачуна од дана службеног пријема уредне фактуре за плаћање, преко писарнице </w:t>
      </w:r>
      <w:r w:rsidR="00EF0E03">
        <w:rPr>
          <w:lang w:val="sr-Cyrl-CS"/>
        </w:rPr>
        <w:t>Наручиоца</w:t>
      </w:r>
      <w:r w:rsidRPr="009240D1">
        <w:rPr>
          <w:lang w:val="sr-Cyrl-CS"/>
        </w:rPr>
        <w:t>, у складу са Законом о роковима измирења новчаних обавеза у комерцијалним трансакцијама („Службени гласник РС“ бр. 119/21, 68/15, 113/17 и 91/19).</w:t>
      </w:r>
    </w:p>
    <w:p w14:paraId="64227E2E" w14:textId="2412E7A0" w:rsidR="00B5645D" w:rsidRDefault="00B5645D" w:rsidP="00B5645D">
      <w:pPr>
        <w:pStyle w:val="Heading8"/>
        <w:spacing w:before="0" w:after="0"/>
        <w:ind w:firstLine="720"/>
        <w:rPr>
          <w:rFonts w:ascii="Times New Roman" w:hAnsi="Times New Roman"/>
          <w:bCs/>
          <w:i w:val="0"/>
          <w:sz w:val="24"/>
          <w:szCs w:val="24"/>
          <w:lang w:val="sr-Cyrl-CS"/>
        </w:rPr>
      </w:pPr>
      <w:r w:rsidRPr="008A3C73">
        <w:rPr>
          <w:rFonts w:ascii="Times New Roman" w:hAnsi="Times New Roman"/>
          <w:bCs/>
          <w:i w:val="0"/>
          <w:sz w:val="24"/>
          <w:szCs w:val="24"/>
          <w:lang w:val="sr-Cyrl-CS"/>
        </w:rPr>
        <w:t>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w:t>
      </w:r>
    </w:p>
    <w:p w14:paraId="09985CD8" w14:textId="77777777" w:rsidR="00EF0E03" w:rsidRPr="00871B26" w:rsidRDefault="00EF0E03" w:rsidP="00EF0E03">
      <w:pPr>
        <w:ind w:firstLine="720"/>
        <w:jc w:val="both"/>
        <w:rPr>
          <w:lang w:val="sr-Cyrl-CS"/>
        </w:rPr>
      </w:pPr>
      <w:r w:rsidRPr="00871B26">
        <w:rPr>
          <w:lang w:val="sr-Cyrl-CS"/>
        </w:rPr>
        <w:t>Уколико је дата цена у еврима плаћање домаћем понуђачу</w:t>
      </w:r>
      <w:r>
        <w:rPr>
          <w:lang w:val="sr-Cyrl-CS"/>
        </w:rPr>
        <w:t>/резиденту</w:t>
      </w:r>
      <w:r w:rsidRPr="00871B26">
        <w:rPr>
          <w:lang w:val="sr-Cyrl-CS"/>
        </w:rPr>
        <w:t xml:space="preserve"> ће се вршити у динарској против-вредности према средњем девизном курсу НБС на дан </w:t>
      </w:r>
      <w:r>
        <w:rPr>
          <w:lang w:val="sr-Cyrl-CS"/>
        </w:rPr>
        <w:t>фактурисања</w:t>
      </w:r>
      <w:r w:rsidRPr="00871B26">
        <w:rPr>
          <w:lang w:val="sr-Cyrl-CS"/>
        </w:rPr>
        <w:t>.</w:t>
      </w:r>
    </w:p>
    <w:p w14:paraId="547EE5D7" w14:textId="77777777" w:rsidR="002570DA" w:rsidRPr="004E53A7" w:rsidRDefault="002570DA" w:rsidP="002570DA">
      <w:pPr>
        <w:widowControl w:val="0"/>
        <w:ind w:firstLine="633"/>
        <w:jc w:val="both"/>
        <w:rPr>
          <w:bCs/>
          <w:lang w:val="sr-Cyrl-CS"/>
        </w:rPr>
      </w:pPr>
      <w:r w:rsidRPr="004E53A7">
        <w:rPr>
          <w:bCs/>
          <w:lang w:val="sr-Cyrl-CS"/>
        </w:rPr>
        <w:t>Уколико Наручилац не изврши плаћа</w:t>
      </w:r>
      <w:r>
        <w:rPr>
          <w:bCs/>
          <w:lang w:val="sr-Cyrl-CS"/>
        </w:rPr>
        <w:t xml:space="preserve">ње на </w:t>
      </w:r>
      <w:r w:rsidR="00862E54">
        <w:rPr>
          <w:bCs/>
          <w:lang w:val="sr-Cyrl-CS"/>
        </w:rPr>
        <w:t>уговорени начин и у року, дужан је да понуђачу</w:t>
      </w:r>
      <w:r w:rsidRPr="004E53A7">
        <w:rPr>
          <w:bCs/>
          <w:lang w:val="sr-Cyrl-CS"/>
        </w:rPr>
        <w:t xml:space="preserve"> плати законску затезну камату, за сваки дан закашњења.</w:t>
      </w:r>
    </w:p>
    <w:p w14:paraId="2344529B" w14:textId="77777777" w:rsidR="006B632C" w:rsidRPr="0095117F" w:rsidRDefault="006B632C" w:rsidP="002570DA">
      <w:pPr>
        <w:widowControl w:val="0"/>
        <w:ind w:firstLine="720"/>
        <w:jc w:val="both"/>
        <w:rPr>
          <w:u w:val="single"/>
          <w:lang w:val="sr-Cyrl-CS"/>
        </w:rPr>
      </w:pPr>
    </w:p>
    <w:p w14:paraId="0F21D48F" w14:textId="77777777" w:rsidR="006B632C" w:rsidRPr="0095117F" w:rsidRDefault="006B632C" w:rsidP="006B632C">
      <w:pPr>
        <w:numPr>
          <w:ilvl w:val="0"/>
          <w:numId w:val="1"/>
        </w:numPr>
        <w:tabs>
          <w:tab w:val="clear" w:pos="1070"/>
          <w:tab w:val="num" w:pos="540"/>
          <w:tab w:val="left" w:pos="1080"/>
        </w:tabs>
        <w:ind w:left="540" w:firstLine="180"/>
        <w:rPr>
          <w:u w:val="single"/>
          <w:lang w:val="sr-Cyrl-CS"/>
        </w:rPr>
      </w:pPr>
      <w:r w:rsidRPr="0095117F">
        <w:rPr>
          <w:u w:val="single"/>
          <w:lang w:val="sr-Cyrl-CS"/>
        </w:rPr>
        <w:t xml:space="preserve"> ЦЕНА</w:t>
      </w:r>
    </w:p>
    <w:p w14:paraId="1FE43A08" w14:textId="77777777" w:rsidR="006B632C" w:rsidRPr="0095117F" w:rsidRDefault="006B632C" w:rsidP="006B632C">
      <w:pPr>
        <w:ind w:left="720"/>
        <w:rPr>
          <w:u w:val="single"/>
          <w:lang w:val="sr-Cyrl-CS"/>
        </w:rPr>
      </w:pPr>
    </w:p>
    <w:p w14:paraId="119314B5" w14:textId="77777777" w:rsidR="00162446" w:rsidRPr="00871B26" w:rsidRDefault="00162446" w:rsidP="00162446">
      <w:pPr>
        <w:ind w:firstLine="720"/>
        <w:jc w:val="both"/>
        <w:rPr>
          <w:bCs/>
          <w:iCs/>
          <w:lang w:val="sr-Cyrl-CS"/>
        </w:rPr>
      </w:pPr>
      <w:r w:rsidRPr="00871B26">
        <w:rPr>
          <w:bCs/>
          <w:iCs/>
          <w:lang w:val="sr-Cyrl-CS"/>
        </w:rPr>
        <w:t>Навести укупну цену понуде у динарима</w:t>
      </w:r>
      <w:r w:rsidR="00871B26" w:rsidRPr="00871B26">
        <w:rPr>
          <w:bCs/>
          <w:iCs/>
          <w:lang w:val="sr-Cyrl-CS"/>
        </w:rPr>
        <w:t xml:space="preserve"> или еврима</w:t>
      </w:r>
      <w:r w:rsidRPr="00871B26">
        <w:rPr>
          <w:bCs/>
          <w:iCs/>
          <w:lang w:val="sr-Cyrl-CS"/>
        </w:rPr>
        <w:t xml:space="preserve">. </w:t>
      </w:r>
    </w:p>
    <w:p w14:paraId="528E2863" w14:textId="77777777" w:rsidR="00162446" w:rsidRPr="00871B26" w:rsidRDefault="00162446" w:rsidP="00162446">
      <w:pPr>
        <w:ind w:firstLine="720"/>
        <w:jc w:val="both"/>
        <w:rPr>
          <w:bCs/>
          <w:iCs/>
          <w:lang w:val="sr-Cyrl-CS"/>
        </w:rPr>
      </w:pPr>
      <w:r w:rsidRPr="00871B26">
        <w:rPr>
          <w:bCs/>
          <w:iCs/>
          <w:lang w:val="sr-Cyrl-CS"/>
        </w:rPr>
        <w:t>Сви евентуални попусти на цену морају бити укључени у укупну цену.</w:t>
      </w:r>
    </w:p>
    <w:p w14:paraId="32B0467E" w14:textId="77777777" w:rsidR="00162446" w:rsidRDefault="00162446" w:rsidP="00162446">
      <w:pPr>
        <w:ind w:firstLine="720"/>
        <w:jc w:val="both"/>
        <w:rPr>
          <w:bCs/>
          <w:iCs/>
          <w:lang w:val="sr-Cyrl-CS"/>
        </w:rPr>
      </w:pPr>
      <w:r w:rsidRPr="00871B26">
        <w:rPr>
          <w:bCs/>
          <w:iCs/>
          <w:lang w:val="sr-Cyrl-CS"/>
        </w:rPr>
        <w:t xml:space="preserve">У Обрасцу структуре цена, оне морају бити исказане појединачно без и са ПДВ као стопом ПДВ. </w:t>
      </w:r>
    </w:p>
    <w:p w14:paraId="2F8D1229" w14:textId="55B4705D" w:rsidR="0015088E" w:rsidRDefault="0015088E" w:rsidP="0015088E">
      <w:pPr>
        <w:autoSpaceDE w:val="0"/>
        <w:autoSpaceDN w:val="0"/>
        <w:adjustRightInd w:val="0"/>
        <w:ind w:firstLine="720"/>
        <w:jc w:val="both"/>
        <w:rPr>
          <w:lang w:val="ru-RU"/>
        </w:rPr>
      </w:pPr>
      <w:r w:rsidRPr="0015088E">
        <w:rPr>
          <w:lang w:val="ru-RU"/>
        </w:rPr>
        <w:t>Цена мора бити заокружена на две децимале.</w:t>
      </w:r>
    </w:p>
    <w:p w14:paraId="01B2628A" w14:textId="77777777" w:rsidR="00B5645D" w:rsidRPr="00CB66B7" w:rsidRDefault="00B5645D" w:rsidP="00B5645D">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0,01 динара без ПДВ.</w:t>
      </w:r>
    </w:p>
    <w:p w14:paraId="51FE862F" w14:textId="77777777" w:rsidR="00162446" w:rsidRPr="00871B26" w:rsidRDefault="00162446" w:rsidP="00162446">
      <w:pPr>
        <w:ind w:firstLine="720"/>
        <w:jc w:val="both"/>
        <w:rPr>
          <w:bCs/>
          <w:iCs/>
          <w:lang w:val="sr-Cyrl-CS"/>
        </w:rPr>
      </w:pPr>
      <w:r w:rsidRPr="00871B26">
        <w:rPr>
          <w:bCs/>
          <w:iCs/>
          <w:lang w:val="sr-Cyrl-CS"/>
        </w:rPr>
        <w:t>Укупна цена без ПДВ из Обрасца понуде служиће искључиво за избор најповољнијег понуђача.</w:t>
      </w:r>
    </w:p>
    <w:p w14:paraId="2C6EAA5E" w14:textId="77777777" w:rsidR="00162446" w:rsidRPr="00871B26" w:rsidRDefault="00162446" w:rsidP="00162446">
      <w:pPr>
        <w:ind w:firstLine="720"/>
        <w:jc w:val="both"/>
        <w:rPr>
          <w:bCs/>
          <w:iCs/>
          <w:lang w:val="sr-Cyrl-CS"/>
        </w:rPr>
      </w:pPr>
      <w:r w:rsidRPr="00871B26">
        <w:rPr>
          <w:bCs/>
          <w:iCs/>
          <w:lang w:val="sr-Cyrl-CS"/>
        </w:rPr>
        <w:t xml:space="preserve"> Укупна вредност додељеног уговора зависиће од броја обављених услуга и количине уграђених резервних делова и биће ограничен Финансијским планом (буџетом) Наручиоца.</w:t>
      </w:r>
    </w:p>
    <w:p w14:paraId="2C8AA434" w14:textId="77777777" w:rsidR="00162446" w:rsidRPr="00871B26" w:rsidRDefault="00162446" w:rsidP="00162446">
      <w:pPr>
        <w:ind w:firstLine="720"/>
        <w:jc w:val="both"/>
        <w:rPr>
          <w:lang w:val="sr-Cyrl-CS"/>
        </w:rPr>
      </w:pPr>
      <w:r w:rsidRPr="00871B26">
        <w:rPr>
          <w:lang w:val="sr-Cyrl-CS"/>
        </w:rPr>
        <w:t>Понуђена цена је фиксна до краја реализације Уговора.</w:t>
      </w:r>
    </w:p>
    <w:p w14:paraId="5DCA2060" w14:textId="0F8DAF47" w:rsidR="00162446" w:rsidRPr="00871B26" w:rsidRDefault="00162446" w:rsidP="00162446">
      <w:pPr>
        <w:ind w:firstLine="720"/>
        <w:jc w:val="both"/>
        <w:rPr>
          <w:lang w:val="sr-Cyrl-CS"/>
        </w:rPr>
      </w:pPr>
      <w:r w:rsidRPr="00871B26">
        <w:rPr>
          <w:lang w:val="sr-Cyrl-CS"/>
        </w:rPr>
        <w:t xml:space="preserve">Понуђач, коме буде додељен Уговор о набавци, приликом потписивања уговора мора да достави и ценовник услуга и резервних делова који су предмет набавке. </w:t>
      </w:r>
    </w:p>
    <w:p w14:paraId="2E48F9A3" w14:textId="10522D25" w:rsidR="00162446" w:rsidRPr="00871B26" w:rsidRDefault="00162446" w:rsidP="00162446">
      <w:pPr>
        <w:ind w:firstLine="720"/>
        <w:jc w:val="both"/>
        <w:rPr>
          <w:lang w:val="sr-Cyrl-CS"/>
        </w:rPr>
      </w:pPr>
      <w:r w:rsidRPr="00871B26">
        <w:rPr>
          <w:lang w:val="sr-Cyrl-CS"/>
        </w:rPr>
        <w:t>Плаћање услуга и резервних делова, плаћаће се искључиво према понуди понуђача и ценовнику</w:t>
      </w:r>
      <w:r w:rsidR="004B2B31">
        <w:rPr>
          <w:lang w:val="sr-Cyrl-CS"/>
        </w:rPr>
        <w:t>, осим за оне делове који се не налазе на листи делова у ценовнику</w:t>
      </w:r>
      <w:r w:rsidRPr="00871B26">
        <w:rPr>
          <w:lang w:val="sr-Cyrl-CS"/>
        </w:rPr>
        <w:t>.</w:t>
      </w:r>
      <w:r w:rsidR="004B2B31">
        <w:rPr>
          <w:lang w:val="sr-Cyrl-CS"/>
        </w:rPr>
        <w:t xml:space="preserve"> Цене за те делове не могу бити веће од упоредивих тржишних цена и на те делове, наручилац даје понуђачу посебну сагласност. </w:t>
      </w:r>
    </w:p>
    <w:p w14:paraId="409DB83C" w14:textId="77777777" w:rsidR="00871B26" w:rsidRPr="00871B26" w:rsidRDefault="00871B26" w:rsidP="00871B26">
      <w:pPr>
        <w:ind w:firstLine="720"/>
        <w:jc w:val="both"/>
        <w:rPr>
          <w:lang w:val="sr-Cyrl-CS"/>
        </w:rPr>
      </w:pPr>
      <w:r w:rsidRPr="00871B26">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14:paraId="21EE7172" w14:textId="77777777" w:rsidR="00871B26" w:rsidRDefault="00871B26" w:rsidP="00871B26">
      <w:pPr>
        <w:autoSpaceDE w:val="0"/>
        <w:autoSpaceDN w:val="0"/>
        <w:adjustRightInd w:val="0"/>
        <w:ind w:firstLine="720"/>
        <w:jc w:val="both"/>
        <w:rPr>
          <w:rFonts w:eastAsia="Calibri"/>
          <w:lang w:val="sr-Cyrl-CS"/>
        </w:rPr>
      </w:pPr>
      <w:r w:rsidRPr="00871B26">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14:paraId="5382DDAE" w14:textId="77777777" w:rsidR="006B632C" w:rsidRDefault="006B632C" w:rsidP="006B632C">
      <w:pPr>
        <w:ind w:left="720"/>
        <w:rPr>
          <w:u w:val="single"/>
          <w:lang w:val="sr-Cyrl-CS"/>
        </w:rPr>
      </w:pPr>
    </w:p>
    <w:p w14:paraId="5E7F500C" w14:textId="77777777" w:rsidR="006B632C" w:rsidRPr="004276C4" w:rsidRDefault="006B632C" w:rsidP="006B632C">
      <w:pPr>
        <w:numPr>
          <w:ilvl w:val="0"/>
          <w:numId w:val="1"/>
        </w:numPr>
        <w:tabs>
          <w:tab w:val="clear" w:pos="1070"/>
          <w:tab w:val="num" w:pos="720"/>
          <w:tab w:val="left" w:pos="1080"/>
        </w:tabs>
        <w:ind w:left="720" w:firstLine="0"/>
        <w:rPr>
          <w:u w:val="single"/>
          <w:lang w:val="sr-Cyrl-CS"/>
        </w:rPr>
      </w:pPr>
      <w:r w:rsidRPr="004276C4">
        <w:rPr>
          <w:u w:val="single"/>
          <w:lang w:val="sr-Cyrl-CS"/>
        </w:rPr>
        <w:t>СРЕДСТВО ОБЕЗБЕЂЕЊА</w:t>
      </w:r>
    </w:p>
    <w:p w14:paraId="552ED584" w14:textId="77777777" w:rsidR="006B632C" w:rsidRPr="004276C4" w:rsidRDefault="006B632C" w:rsidP="006B632C">
      <w:pPr>
        <w:ind w:left="720"/>
        <w:rPr>
          <w:u w:val="single"/>
          <w:lang w:val="sr-Latn-CS"/>
        </w:rPr>
      </w:pPr>
    </w:p>
    <w:p w14:paraId="00C21E25" w14:textId="77777777" w:rsidR="00871B26" w:rsidRPr="0087359B" w:rsidRDefault="00871B26" w:rsidP="00871B26">
      <w:pPr>
        <w:autoSpaceDE w:val="0"/>
        <w:autoSpaceDN w:val="0"/>
        <w:adjustRightInd w:val="0"/>
        <w:ind w:firstLine="720"/>
        <w:jc w:val="both"/>
        <w:rPr>
          <w:color w:val="000000"/>
          <w:lang w:val="sr-Cyrl-CS"/>
        </w:rPr>
      </w:pPr>
      <w:r>
        <w:rPr>
          <w:color w:val="000000"/>
          <w:lang w:val="sr-Cyrl-CS"/>
        </w:rPr>
        <w:t>Понуђач</w:t>
      </w:r>
      <w:r>
        <w:rPr>
          <w:color w:val="000000"/>
        </w:rPr>
        <w:t xml:space="preserve"> ће</w:t>
      </w:r>
      <w:r w:rsidRPr="00CF660A">
        <w:rPr>
          <w:color w:val="000000"/>
        </w:rPr>
        <w:t xml:space="preserve"> </w:t>
      </w:r>
      <w:r w:rsidRPr="00CF660A">
        <w:t>приликом закључења уговора достави</w:t>
      </w:r>
      <w:r>
        <w:t>ти</w:t>
      </w:r>
      <w:r w:rsidRPr="00CF660A">
        <w:t xml:space="preserve">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14:paraId="320B2837" w14:textId="77777777" w:rsidR="00871B26" w:rsidRPr="00CF660A" w:rsidRDefault="00871B26" w:rsidP="00871B26">
      <w:pPr>
        <w:autoSpaceDE w:val="0"/>
        <w:autoSpaceDN w:val="0"/>
        <w:adjustRightInd w:val="0"/>
        <w:ind w:firstLine="720"/>
        <w:jc w:val="both"/>
      </w:pPr>
      <w:r w:rsidRPr="00CF660A">
        <w:t>Меница мора бити потписана од</w:t>
      </w:r>
      <w:r>
        <w:t xml:space="preserve"> стране овлашћеног лица понуђача</w:t>
      </w:r>
      <w:r w:rsidRPr="00CF660A">
        <w:t>.</w:t>
      </w:r>
    </w:p>
    <w:p w14:paraId="7112975A" w14:textId="0C1B9DCC" w:rsidR="00871B26" w:rsidRDefault="00871B26" w:rsidP="00871B26">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дана од дана истека уговора од две године и</w:t>
      </w:r>
      <w:r w:rsidRPr="00CF660A">
        <w:t xml:space="preserve"> томе да се меница може и без </w:t>
      </w:r>
      <w:r w:rsidRPr="00CF660A">
        <w:lastRenderedPageBreak/>
        <w:t>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14:paraId="71454713" w14:textId="77777777" w:rsidR="00871B26" w:rsidRPr="00CF660A" w:rsidRDefault="00871B26" w:rsidP="00871B26">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14:paraId="09C49160" w14:textId="77777777" w:rsidR="00871B26" w:rsidRPr="00CF660A" w:rsidRDefault="00871B26" w:rsidP="00871B26">
      <w:pPr>
        <w:autoSpaceDE w:val="0"/>
        <w:autoSpaceDN w:val="0"/>
        <w:adjustRightInd w:val="0"/>
        <w:ind w:firstLine="720"/>
        <w:jc w:val="both"/>
      </w:pPr>
      <w:r w:rsidRPr="00CF660A">
        <w:rPr>
          <w:color w:val="000000"/>
        </w:rPr>
        <w:t xml:space="preserve">Наручилац </w:t>
      </w:r>
      <w:r>
        <w:rPr>
          <w:color w:val="000000"/>
        </w:rPr>
        <w:t>ће реализовати</w:t>
      </w:r>
      <w:r w:rsidRPr="00CF660A">
        <w:rPr>
          <w:color w:val="000000"/>
        </w:rPr>
        <w:t xml:space="preserve">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sidR="00ED13B3">
        <w:rPr>
          <w:color w:val="000000"/>
        </w:rPr>
        <w:t>која је предмет уговора н</w:t>
      </w:r>
      <w:r w:rsidRPr="00CF660A">
        <w:rPr>
          <w:color w:val="000000"/>
        </w:rPr>
        <w:t>е буде реализована у роковима и на начин предвиђен условима из уговора.</w:t>
      </w:r>
    </w:p>
    <w:p w14:paraId="5509D1E3" w14:textId="77777777" w:rsidR="006B632C" w:rsidRDefault="006B632C" w:rsidP="006B632C">
      <w:pPr>
        <w:ind w:left="720"/>
        <w:rPr>
          <w:u w:val="single"/>
          <w:lang w:val="sr-Cyrl-CS"/>
        </w:rPr>
      </w:pPr>
    </w:p>
    <w:p w14:paraId="74C5CC46" w14:textId="77777777"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ЗАШТИТА ДОКУМЕНТАЦИЈЕ И ПОДАТАКА</w:t>
      </w:r>
    </w:p>
    <w:p w14:paraId="633A9F53" w14:textId="77777777" w:rsidR="006B632C" w:rsidRPr="00CA5583" w:rsidRDefault="006B632C" w:rsidP="006B632C">
      <w:pPr>
        <w:ind w:left="720"/>
        <w:rPr>
          <w:u w:val="single"/>
          <w:lang w:val="sr-Cyrl-CS"/>
        </w:rPr>
      </w:pPr>
    </w:p>
    <w:p w14:paraId="5AFF23C5" w14:textId="77777777"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14:paraId="090C16A2" w14:textId="77777777"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14:paraId="2FCD0511" w14:textId="77777777"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14:paraId="67482A33" w14:textId="77777777"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14:paraId="5687DC3D" w14:textId="77777777" w:rsidR="006B632C" w:rsidRPr="00CA5583" w:rsidRDefault="006B632C" w:rsidP="006B632C">
      <w:pPr>
        <w:pStyle w:val="1tekst"/>
        <w:ind w:left="0" w:right="0" w:firstLine="720"/>
        <w:rPr>
          <w:rFonts w:ascii="Times New Roman" w:hAnsi="Times New Roman" w:cs="Times New Roman"/>
          <w:sz w:val="24"/>
          <w:szCs w:val="24"/>
          <w:lang w:val="sr-Cyrl-CS"/>
        </w:rPr>
      </w:pPr>
    </w:p>
    <w:p w14:paraId="3518F7B6" w14:textId="77777777" w:rsidR="006B632C" w:rsidRPr="00CA5583" w:rsidRDefault="006B632C" w:rsidP="002F0369">
      <w:pPr>
        <w:numPr>
          <w:ilvl w:val="0"/>
          <w:numId w:val="1"/>
        </w:numPr>
        <w:tabs>
          <w:tab w:val="num" w:pos="0"/>
        </w:tabs>
        <w:ind w:left="0" w:firstLine="567"/>
        <w:jc w:val="both"/>
        <w:rPr>
          <w:u w:val="single"/>
          <w:lang w:val="sr-Cyrl-CS"/>
        </w:rPr>
      </w:pPr>
      <w:r w:rsidRPr="00CA5583">
        <w:rPr>
          <w:u w:val="single"/>
          <w:lang w:val="sr-Cyrl-CS"/>
        </w:rPr>
        <w:t>ДОДАТНЕ И</w:t>
      </w:r>
      <w:r w:rsidR="002F0369">
        <w:rPr>
          <w:u w:val="single"/>
          <w:lang w:val="sr-Cyrl-CS"/>
        </w:rPr>
        <w:t xml:space="preserve">НФОРМАЦИЈЕ И ПОЈАШЊЕЊА У ВЕЗИ СА ПРИПРЕМАЊЕМ КОНКУРСНЕ </w:t>
      </w:r>
      <w:r w:rsidRPr="00CA5583">
        <w:rPr>
          <w:u w:val="single"/>
          <w:lang w:val="sr-Cyrl-CS"/>
        </w:rPr>
        <w:t xml:space="preserve"> ДОКУМЕНТАЦИЈЕ</w:t>
      </w:r>
    </w:p>
    <w:p w14:paraId="19E3DC02" w14:textId="77777777" w:rsidR="006B632C" w:rsidRPr="00CA5583" w:rsidRDefault="006B632C" w:rsidP="006B632C">
      <w:pPr>
        <w:ind w:left="720"/>
        <w:jc w:val="both"/>
        <w:rPr>
          <w:u w:val="single"/>
          <w:lang w:val="sr-Cyrl-CS"/>
        </w:rPr>
      </w:pPr>
    </w:p>
    <w:p w14:paraId="557BF8DD" w14:textId="77777777" w:rsidR="006B632C" w:rsidRPr="00B2345F" w:rsidRDefault="006B632C" w:rsidP="006B632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14:paraId="100722B6" w14:textId="77777777" w:rsidR="006B632C" w:rsidRDefault="006B632C" w:rsidP="006B632C">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14:paraId="7CCB4D38" w14:textId="77777777" w:rsidR="006B632C" w:rsidRDefault="006B632C" w:rsidP="006B632C">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14:paraId="1E5E6AE3" w14:textId="77777777" w:rsidR="006B632C" w:rsidRPr="00856EF4" w:rsidRDefault="006B632C" w:rsidP="006B632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14:paraId="27373E97" w14:textId="77777777" w:rsidR="006B632C" w:rsidRPr="0029702B" w:rsidRDefault="006B632C" w:rsidP="006B632C">
      <w:pPr>
        <w:rPr>
          <w:b/>
          <w:bCs/>
          <w:lang w:val="sr-Cyrl-CS"/>
        </w:rPr>
      </w:pPr>
    </w:p>
    <w:p w14:paraId="0D68DC35" w14:textId="77777777" w:rsidR="006B632C" w:rsidRPr="0029702B" w:rsidRDefault="006B632C" w:rsidP="006B632C">
      <w:pPr>
        <w:jc w:val="center"/>
        <w:rPr>
          <w:b/>
          <w:bCs/>
          <w:lang w:val="sr-Cyrl-CS"/>
        </w:rPr>
      </w:pPr>
      <w:r w:rsidRPr="0029702B">
        <w:rPr>
          <w:b/>
          <w:bCs/>
          <w:lang w:val="sr-Cyrl-CS"/>
        </w:rPr>
        <w:t>Регулаторна агенција за електронске комуникације и поштанске услуге</w:t>
      </w:r>
    </w:p>
    <w:p w14:paraId="0AD49D52" w14:textId="77777777" w:rsidR="006B632C" w:rsidRPr="0029702B" w:rsidRDefault="002F0369" w:rsidP="002F0369">
      <w:pPr>
        <w:jc w:val="center"/>
        <w:rPr>
          <w:b/>
          <w:bCs/>
          <w:lang w:val="sr-Cyrl-CS"/>
        </w:rPr>
      </w:pPr>
      <w:r>
        <w:rPr>
          <w:b/>
          <w:bCs/>
          <w:lang w:val="sr-Cyrl-CS"/>
        </w:rPr>
        <w:t xml:space="preserve">улица </w:t>
      </w:r>
      <w:r w:rsidR="006B632C" w:rsidRPr="0029702B">
        <w:rPr>
          <w:b/>
          <w:bCs/>
          <w:lang w:val="sr-Cyrl-CS"/>
        </w:rPr>
        <w:t>Палмотићева број 2</w:t>
      </w:r>
      <w:r>
        <w:rPr>
          <w:b/>
          <w:bCs/>
          <w:lang w:val="sr-Cyrl-CS"/>
        </w:rPr>
        <w:t>, 11103</w:t>
      </w:r>
      <w:r w:rsidRPr="0029702B">
        <w:rPr>
          <w:b/>
          <w:bCs/>
          <w:lang w:val="sr-Cyrl-CS"/>
        </w:rPr>
        <w:t xml:space="preserve"> Београд</w:t>
      </w:r>
    </w:p>
    <w:p w14:paraId="19A411E2" w14:textId="77777777" w:rsidR="006B632C" w:rsidRPr="0029702B" w:rsidRDefault="006B632C" w:rsidP="006B632C">
      <w:pPr>
        <w:jc w:val="center"/>
        <w:rPr>
          <w:b/>
          <w:bCs/>
          <w:lang w:val="sr-Cyrl-CS"/>
        </w:rPr>
      </w:pPr>
      <w:r w:rsidRPr="0029702B">
        <w:rPr>
          <w:b/>
          <w:bCs/>
          <w:lang w:val="sr-Cyrl-CS"/>
        </w:rPr>
        <w:t>- Писарница -</w:t>
      </w:r>
    </w:p>
    <w:p w14:paraId="464EBC54" w14:textId="3D8F039A" w:rsidR="006B632C" w:rsidRDefault="006B632C" w:rsidP="006B632C">
      <w:pPr>
        <w:pStyle w:val="Footer"/>
        <w:tabs>
          <w:tab w:val="left" w:pos="720"/>
        </w:tabs>
        <w:jc w:val="center"/>
        <w:rPr>
          <w:b/>
          <w:lang w:val="sr-Cyrl-CS"/>
        </w:rPr>
      </w:pPr>
      <w:r w:rsidRPr="0029702B">
        <w:rPr>
          <w:b/>
          <w:bCs/>
          <w:lang w:val="sr-Cyrl-CS"/>
        </w:rPr>
        <w:t>„</w:t>
      </w:r>
      <w:r w:rsidRPr="0029702B">
        <w:rPr>
          <w:b/>
          <w:lang w:val="sr-Cyrl-CS"/>
        </w:rPr>
        <w:t xml:space="preserve">Објашњења – јавна набавка </w:t>
      </w:r>
      <w:r>
        <w:rPr>
          <w:b/>
          <w:lang w:val="sr-Cyrl-CS"/>
        </w:rPr>
        <w:t>услуга број 1-02-4047</w:t>
      </w:r>
      <w:r w:rsidRPr="0029702B">
        <w:rPr>
          <w:b/>
          <w:lang w:val="sr-Cyrl-CS"/>
        </w:rPr>
        <w:t>-</w:t>
      </w:r>
      <w:r w:rsidR="001A3FA4">
        <w:rPr>
          <w:b/>
        </w:rPr>
        <w:t>4</w:t>
      </w:r>
      <w:r w:rsidR="002F0369">
        <w:rPr>
          <w:b/>
          <w:lang w:val="sr-Cyrl-CS"/>
        </w:rPr>
        <w:t>/</w:t>
      </w:r>
      <w:r w:rsidR="00017230">
        <w:rPr>
          <w:b/>
        </w:rPr>
        <w:t>20</w:t>
      </w:r>
      <w:r w:rsidRPr="0029702B">
        <w:rPr>
          <w:b/>
          <w:bCs/>
          <w:lang w:val="sr-Cyrl-CS"/>
        </w:rPr>
        <w:t>”</w:t>
      </w:r>
    </w:p>
    <w:p w14:paraId="559BC951" w14:textId="77777777" w:rsidR="006B632C" w:rsidRDefault="006B632C" w:rsidP="006B632C">
      <w:pPr>
        <w:pStyle w:val="Footer"/>
        <w:tabs>
          <w:tab w:val="left" w:pos="720"/>
        </w:tabs>
        <w:jc w:val="center"/>
        <w:rPr>
          <w:b/>
          <w:lang w:val="sr-Cyrl-CS"/>
        </w:rPr>
      </w:pPr>
    </w:p>
    <w:p w14:paraId="54870A5B" w14:textId="77777777" w:rsidR="006B632C" w:rsidRPr="003D01AB" w:rsidRDefault="006B632C" w:rsidP="002F0369">
      <w:pPr>
        <w:autoSpaceDE w:val="0"/>
        <w:autoSpaceDN w:val="0"/>
        <w:adjustRightInd w:val="0"/>
        <w:ind w:firstLine="720"/>
        <w:jc w:val="both"/>
        <w:rPr>
          <w:lang w:val="sr-Cyrl-CS"/>
        </w:rPr>
      </w:pPr>
      <w:r w:rsidRPr="003D01AB">
        <w:rPr>
          <w:lang w:val="sr-Cyrl-CS"/>
        </w:rPr>
        <w:t xml:space="preserve">Додатне информације могу се </w:t>
      </w:r>
      <w:r w:rsidR="00437CBE">
        <w:rPr>
          <w:lang w:val="sr-Cyrl-CS"/>
        </w:rPr>
        <w:t>тражити</w:t>
      </w:r>
      <w:r w:rsidRPr="003D01AB">
        <w:rPr>
          <w:lang w:val="sr-Cyrl-CS"/>
        </w:rPr>
        <w:t xml:space="preserve"> сваког радног дана од 10.00 д</w:t>
      </w:r>
      <w:r w:rsidR="00437CBE">
        <w:rPr>
          <w:lang w:val="sr-Cyrl-CS"/>
        </w:rPr>
        <w:t>о 14.00 часова, од контакт особе</w:t>
      </w:r>
      <w:r w:rsidRPr="003D01AB">
        <w:rPr>
          <w:lang w:val="sr-Cyrl-CS"/>
        </w:rPr>
        <w:t>:</w:t>
      </w:r>
    </w:p>
    <w:p w14:paraId="5BA52E68" w14:textId="77777777" w:rsidR="006B632C" w:rsidRDefault="006B632C" w:rsidP="006B632C">
      <w:pPr>
        <w:autoSpaceDE w:val="0"/>
        <w:autoSpaceDN w:val="0"/>
        <w:adjustRightInd w:val="0"/>
        <w:ind w:firstLine="720"/>
        <w:rPr>
          <w:lang w:val="sr-Cyrl-CS"/>
        </w:rPr>
      </w:pPr>
    </w:p>
    <w:p w14:paraId="6AF23474" w14:textId="77777777" w:rsidR="006B632C" w:rsidRPr="003D01AB" w:rsidRDefault="006B632C" w:rsidP="006B632C">
      <w:pPr>
        <w:autoSpaceDE w:val="0"/>
        <w:autoSpaceDN w:val="0"/>
        <w:adjustRightInd w:val="0"/>
        <w:ind w:firstLine="720"/>
        <w:jc w:val="both"/>
        <w:rPr>
          <w:lang w:val="sr-Cyrl-CS"/>
        </w:rPr>
      </w:pPr>
      <w:r>
        <w:rPr>
          <w:lang w:val="sr-Cyrl-CS"/>
        </w:rPr>
        <w:t xml:space="preserve">- </w:t>
      </w:r>
      <w:r w:rsidRPr="003D01AB">
        <w:rPr>
          <w:lang w:val="sr-Cyrl-CS"/>
        </w:rPr>
        <w:t>Слободан Ма</w:t>
      </w:r>
      <w:r>
        <w:rPr>
          <w:lang w:val="sr-Cyrl-CS"/>
        </w:rPr>
        <w:t>товић, путем броја факса 011/3232-5</w:t>
      </w:r>
      <w:r w:rsidRPr="003D01AB">
        <w:rPr>
          <w:lang w:val="sr-Cyrl-CS"/>
        </w:rPr>
        <w:t>3</w:t>
      </w:r>
      <w:r>
        <w:rPr>
          <w:lang w:val="sr-Cyrl-CS"/>
        </w:rPr>
        <w:t>7</w:t>
      </w:r>
      <w:r w:rsidRPr="003D01AB">
        <w:rPr>
          <w:lang w:val="sr-Cyrl-CS"/>
        </w:rPr>
        <w:t xml:space="preserve"> или преко интернет адресе </w:t>
      </w:r>
      <w:hyperlink r:id="rId15" w:history="1">
        <w:r w:rsidRPr="003D01AB">
          <w:rPr>
            <w:rStyle w:val="Hyperlink"/>
            <w:lang w:val="sr-Latn-CS"/>
          </w:rPr>
          <w:t>slobodan.matovic</w:t>
        </w:r>
        <w:r w:rsidRPr="003D01AB">
          <w:rPr>
            <w:rStyle w:val="Hyperlink"/>
          </w:rPr>
          <w:t>@ratel.rs</w:t>
        </w:r>
      </w:hyperlink>
      <w:r>
        <w:rPr>
          <w:lang w:val="sr-Cyrl-CS"/>
        </w:rPr>
        <w:t>;</w:t>
      </w:r>
    </w:p>
    <w:p w14:paraId="68D33CD3" w14:textId="77777777" w:rsidR="006B632C" w:rsidRPr="003D01AB" w:rsidRDefault="006B632C" w:rsidP="006B632C">
      <w:pPr>
        <w:autoSpaceDE w:val="0"/>
        <w:autoSpaceDN w:val="0"/>
        <w:adjustRightInd w:val="0"/>
        <w:ind w:firstLine="720"/>
        <w:jc w:val="both"/>
        <w:rPr>
          <w:lang w:val="sr-Cyrl-CS"/>
        </w:rPr>
      </w:pPr>
    </w:p>
    <w:p w14:paraId="0AD16012" w14:textId="77777777"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ДОДАТНА ОБЈАШЊЕЊА, КОНТРОЛЕ И ДОПУШТЕНЕ ИСПРАВКЕ</w:t>
      </w:r>
    </w:p>
    <w:p w14:paraId="1D5F37DB" w14:textId="77777777" w:rsidR="006B632C" w:rsidRPr="00CA5583" w:rsidRDefault="006B632C" w:rsidP="006B632C">
      <w:pPr>
        <w:ind w:left="720"/>
        <w:rPr>
          <w:u w:val="single"/>
          <w:lang w:val="sr-Cyrl-CS"/>
        </w:rPr>
      </w:pPr>
    </w:p>
    <w:p w14:paraId="68EE9191" w14:textId="77777777" w:rsidR="006B632C" w:rsidRPr="00CA5583" w:rsidRDefault="006B632C" w:rsidP="006B632C">
      <w:pPr>
        <w:ind w:firstLine="720"/>
        <w:jc w:val="both"/>
        <w:rPr>
          <w:lang w:val="sr-Cyrl-CS"/>
        </w:rPr>
      </w:pPr>
      <w:r w:rsidRPr="00CA5583">
        <w:rPr>
          <w:lang w:val="sr-Cyrl-CS"/>
        </w:rPr>
        <w:lastRenderedPageBreak/>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23534CAE" w14:textId="77777777" w:rsidR="006B632C" w:rsidRPr="00CA5583" w:rsidRDefault="006B632C" w:rsidP="006B632C">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14:paraId="4DB1835B" w14:textId="77777777" w:rsidR="006B632C" w:rsidRPr="002F0369" w:rsidRDefault="006B632C" w:rsidP="002F0369">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AA18B3">
        <w:rPr>
          <w:color w:val="FFFFFF"/>
          <w:sz w:val="24"/>
          <w:szCs w:val="24"/>
          <w:lang w:val="sr-Cyrl-CS"/>
        </w:rPr>
        <w:t>а коначно извршење посла,</w:t>
      </w:r>
      <w:r>
        <w:rPr>
          <w:color w:val="FFFFFF"/>
          <w:sz w:val="24"/>
          <w:szCs w:val="24"/>
          <w:lang w:val="sr-Cyrl-CS"/>
        </w:rPr>
        <w:t xml:space="preserve"> о</w:t>
      </w:r>
      <w:r w:rsidRPr="00F56030">
        <w:rPr>
          <w:color w:val="FFFFFF"/>
          <w:sz w:val="24"/>
          <w:szCs w:val="24"/>
          <w:lang w:val="sr-Cyrl-CS"/>
        </w:rPr>
        <w:t xml:space="preserve">  </w:t>
      </w:r>
      <w:bookmarkStart w:id="11" w:name="_Toc86132224"/>
      <w:bookmarkStart w:id="12" w:name="_Toc86216891"/>
    </w:p>
    <w:bookmarkEnd w:id="11"/>
    <w:bookmarkEnd w:id="12"/>
    <w:p w14:paraId="2E09133A" w14:textId="77777777" w:rsidR="006B632C" w:rsidRDefault="006B632C" w:rsidP="006B632C">
      <w:pPr>
        <w:tabs>
          <w:tab w:val="num" w:pos="720"/>
        </w:tabs>
        <w:ind w:left="720"/>
        <w:jc w:val="both"/>
        <w:rPr>
          <w:caps/>
          <w:u w:val="single"/>
          <w:lang w:val="sr-Cyrl-CS"/>
        </w:rPr>
      </w:pPr>
    </w:p>
    <w:p w14:paraId="2D335164" w14:textId="77777777" w:rsidR="002570DA" w:rsidRPr="00D81B35" w:rsidRDefault="002570DA" w:rsidP="002570DA">
      <w:pPr>
        <w:numPr>
          <w:ilvl w:val="0"/>
          <w:numId w:val="1"/>
        </w:numPr>
        <w:tabs>
          <w:tab w:val="clear" w:pos="1070"/>
          <w:tab w:val="num" w:pos="540"/>
          <w:tab w:val="left" w:pos="1080"/>
        </w:tabs>
        <w:ind w:left="540" w:firstLine="180"/>
        <w:jc w:val="both"/>
        <w:rPr>
          <w:u w:val="single"/>
          <w:lang w:val="sr-Latn-CS"/>
        </w:rPr>
      </w:pPr>
      <w:r w:rsidRPr="00D81B35">
        <w:rPr>
          <w:u w:val="single"/>
          <w:lang w:val="sr-Cyrl-CS"/>
        </w:rPr>
        <w:t>ГАРАНТНИ РОК</w:t>
      </w:r>
    </w:p>
    <w:p w14:paraId="24C64172" w14:textId="77777777" w:rsidR="002570DA" w:rsidRPr="00D81B35" w:rsidRDefault="002570DA" w:rsidP="002570DA">
      <w:pPr>
        <w:ind w:left="360"/>
        <w:jc w:val="both"/>
        <w:rPr>
          <w:u w:val="single"/>
          <w:lang w:val="sr-Latn-CS"/>
        </w:rPr>
      </w:pPr>
    </w:p>
    <w:p w14:paraId="64C97D44" w14:textId="5986DAB4" w:rsidR="00D15966" w:rsidRPr="00D15966" w:rsidRDefault="00D15966" w:rsidP="00D15966">
      <w:pPr>
        <w:pStyle w:val="Heading1"/>
        <w:keepNext w:val="0"/>
        <w:tabs>
          <w:tab w:val="left" w:pos="180"/>
          <w:tab w:val="left" w:pos="360"/>
        </w:tabs>
        <w:ind w:firstLine="851"/>
        <w:jc w:val="both"/>
        <w:rPr>
          <w:b w:val="0"/>
          <w:iCs/>
          <w:sz w:val="24"/>
          <w:lang w:val="sr-Cyrl-CS"/>
        </w:rPr>
      </w:pPr>
      <w:r w:rsidRPr="00D15966">
        <w:rPr>
          <w:b w:val="0"/>
          <w:iCs/>
          <w:sz w:val="24"/>
          <w:lang w:val="sr-Cyrl-CS"/>
        </w:rPr>
        <w:t xml:space="preserve">Понуђени гарантни рок не сме бити краћи од </w:t>
      </w:r>
      <w:r w:rsidR="00D24BB3">
        <w:rPr>
          <w:b w:val="0"/>
          <w:iCs/>
          <w:sz w:val="24"/>
          <w:lang w:val="sr-Cyrl-CS"/>
        </w:rPr>
        <w:t>шест</w:t>
      </w:r>
      <w:r w:rsidRPr="00D15966">
        <w:rPr>
          <w:b w:val="0"/>
          <w:iCs/>
          <w:sz w:val="24"/>
          <w:lang w:val="sr-Cyrl-CS"/>
        </w:rPr>
        <w:t xml:space="preserve"> месеци за сваку извршену услугу и уграђени део.</w:t>
      </w:r>
      <w:bookmarkStart w:id="13" w:name="_Toc95628899"/>
      <w:bookmarkStart w:id="14" w:name="_Toc95632802"/>
      <w:bookmarkStart w:id="15" w:name="_Toc95634792"/>
      <w:bookmarkStart w:id="16" w:name="_Toc96309552"/>
      <w:bookmarkStart w:id="17" w:name="_Toc95628900"/>
      <w:bookmarkStart w:id="18" w:name="_Toc95632803"/>
      <w:bookmarkStart w:id="19" w:name="_Toc95634793"/>
      <w:bookmarkStart w:id="20" w:name="_Toc96309553"/>
      <w:bookmarkStart w:id="21" w:name="_Toc101156177"/>
      <w:bookmarkEnd w:id="13"/>
      <w:bookmarkEnd w:id="14"/>
      <w:bookmarkEnd w:id="15"/>
      <w:bookmarkEnd w:id="16"/>
    </w:p>
    <w:p w14:paraId="20D78527" w14:textId="77777777" w:rsidR="00D15966" w:rsidRPr="00D15966" w:rsidRDefault="00D15966" w:rsidP="00D15966">
      <w:pPr>
        <w:pStyle w:val="Heading1"/>
        <w:keepNext w:val="0"/>
        <w:tabs>
          <w:tab w:val="left" w:pos="180"/>
          <w:tab w:val="left" w:pos="360"/>
        </w:tabs>
        <w:ind w:firstLine="851"/>
        <w:jc w:val="both"/>
        <w:rPr>
          <w:b w:val="0"/>
          <w:sz w:val="24"/>
          <w:lang w:val="ru-RU"/>
        </w:rPr>
      </w:pPr>
      <w:r w:rsidRPr="00D15966">
        <w:rPr>
          <w:b w:val="0"/>
          <w:sz w:val="24"/>
          <w:lang w:val="sr-Cyrl-CS"/>
        </w:rPr>
        <w:t>Гаранција почиње да важи од дана</w:t>
      </w:r>
      <w:r w:rsidRPr="00D15966">
        <w:rPr>
          <w:b w:val="0"/>
          <w:sz w:val="24"/>
          <w:lang w:val="ru-RU"/>
        </w:rPr>
        <w:t xml:space="preserve"> </w:t>
      </w:r>
      <w:r w:rsidRPr="00D15966">
        <w:rPr>
          <w:b w:val="0"/>
          <w:sz w:val="24"/>
          <w:lang w:val="sr-Cyrl-CS"/>
        </w:rPr>
        <w:t>квалитативног пријема извршене услуге или уграђеног дела</w:t>
      </w:r>
      <w:r w:rsidRPr="00D15966">
        <w:rPr>
          <w:b w:val="0"/>
          <w:sz w:val="24"/>
          <w:lang w:val="ru-RU"/>
        </w:rPr>
        <w:t>.</w:t>
      </w:r>
    </w:p>
    <w:p w14:paraId="071BEEC8" w14:textId="77777777" w:rsidR="00D15966" w:rsidRPr="00D15966" w:rsidRDefault="00D15966" w:rsidP="00D15966">
      <w:pPr>
        <w:pStyle w:val="Heading1"/>
        <w:keepNext w:val="0"/>
        <w:tabs>
          <w:tab w:val="left" w:pos="180"/>
          <w:tab w:val="left" w:pos="360"/>
        </w:tabs>
        <w:ind w:firstLine="851"/>
        <w:jc w:val="both"/>
        <w:rPr>
          <w:b w:val="0"/>
          <w:iCs/>
          <w:sz w:val="24"/>
          <w:lang w:val="sr-Cyrl-CS"/>
        </w:rPr>
      </w:pPr>
      <w:r w:rsidRPr="00D15966">
        <w:rPr>
          <w:b w:val="0"/>
          <w:sz w:val="24"/>
          <w:lang w:val="ru-RU"/>
        </w:rPr>
        <w:t>Понуђач мора без накнаде да отклони све евентуалне недостатке, који се уоче у гарантном року, као и после истека гарантног рока уколико потичу од производних грешака и скривених мана.</w:t>
      </w:r>
    </w:p>
    <w:bookmarkEnd w:id="17"/>
    <w:bookmarkEnd w:id="18"/>
    <w:bookmarkEnd w:id="19"/>
    <w:bookmarkEnd w:id="20"/>
    <w:bookmarkEnd w:id="21"/>
    <w:p w14:paraId="55A41851" w14:textId="77777777" w:rsidR="006B632C" w:rsidRDefault="006B632C" w:rsidP="00D15966">
      <w:pPr>
        <w:pStyle w:val="Heading1"/>
        <w:tabs>
          <w:tab w:val="left" w:pos="180"/>
          <w:tab w:val="left" w:pos="360"/>
          <w:tab w:val="left" w:pos="709"/>
        </w:tabs>
        <w:ind w:firstLine="709"/>
        <w:jc w:val="both"/>
        <w:rPr>
          <w:caps/>
          <w:u w:val="single"/>
          <w:lang w:val="sr-Cyrl-CS"/>
        </w:rPr>
      </w:pPr>
    </w:p>
    <w:p w14:paraId="1345B4F8" w14:textId="77777777" w:rsidR="006B632C" w:rsidRPr="00BB703D" w:rsidRDefault="006B632C" w:rsidP="006B632C">
      <w:pPr>
        <w:numPr>
          <w:ilvl w:val="0"/>
          <w:numId w:val="1"/>
        </w:numPr>
        <w:ind w:left="1080"/>
        <w:jc w:val="both"/>
        <w:rPr>
          <w:caps/>
          <w:u w:val="single"/>
          <w:lang w:val="sr-Cyrl-CS"/>
        </w:rPr>
      </w:pPr>
      <w:r w:rsidRPr="00BB703D">
        <w:rPr>
          <w:caps/>
          <w:u w:val="single"/>
          <w:lang w:val="sr-Cyrl-CS"/>
        </w:rPr>
        <w:t>ПОШТОВАЊЕ ОБАВЕЗА ПОНУЂАЧА ИЗ ДРУГИХ ПРОПИСА</w:t>
      </w:r>
    </w:p>
    <w:p w14:paraId="743C43E4" w14:textId="77777777" w:rsidR="006B632C" w:rsidRPr="00BB703D" w:rsidRDefault="006B632C" w:rsidP="006B632C">
      <w:pPr>
        <w:tabs>
          <w:tab w:val="num" w:pos="720"/>
        </w:tabs>
        <w:ind w:left="720"/>
        <w:jc w:val="both"/>
        <w:rPr>
          <w:caps/>
          <w:u w:val="single"/>
          <w:lang w:val="sr-Cyrl-CS"/>
        </w:rPr>
      </w:pPr>
    </w:p>
    <w:p w14:paraId="47056BB4" w14:textId="77777777" w:rsidR="006B632C" w:rsidRPr="00BB703D" w:rsidRDefault="006B632C" w:rsidP="006B632C">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14:paraId="3601A531" w14:textId="77777777" w:rsidR="006B632C" w:rsidRPr="00BB703D" w:rsidRDefault="006B632C" w:rsidP="006B632C">
      <w:pPr>
        <w:tabs>
          <w:tab w:val="num" w:pos="720"/>
        </w:tabs>
        <w:ind w:firstLine="720"/>
        <w:jc w:val="both"/>
        <w:rPr>
          <w:caps/>
          <w:u w:val="single"/>
          <w:lang w:val="sr-Cyrl-CS"/>
        </w:rPr>
      </w:pPr>
      <w:r w:rsidRPr="00BB703D">
        <w:rPr>
          <w:lang w:val="sr-Cyrl-CS"/>
        </w:rPr>
        <w:t>Као доказ о поштовању наве</w:t>
      </w:r>
      <w:r w:rsidR="0093578A">
        <w:rPr>
          <w:lang w:val="sr-Cyrl-CS"/>
        </w:rPr>
        <w:t xml:space="preserve">дених обавеза, понуђач попуњава и потписује </w:t>
      </w:r>
      <w:r w:rsidRPr="00BB703D">
        <w:rPr>
          <w:lang w:val="sr-Cyrl-CS"/>
        </w:rPr>
        <w:t xml:space="preserve">Изјаву дату под материјалном и кривичном </w:t>
      </w:r>
      <w:r w:rsidRPr="00411A03">
        <w:rPr>
          <w:lang w:val="sr-Cyrl-CS"/>
        </w:rPr>
        <w:t xml:space="preserve">одговорношћу </w:t>
      </w:r>
      <w:r w:rsidRPr="003C33CC">
        <w:rPr>
          <w:lang w:val="sr-Cyrl-CS"/>
        </w:rPr>
        <w:t xml:space="preserve">(Одељак </w:t>
      </w:r>
      <w:r w:rsidR="003C33CC" w:rsidRPr="003C33CC">
        <w:rPr>
          <w:lang w:val="sr-Latn-CS"/>
        </w:rPr>
        <w:t>I</w:t>
      </w:r>
      <w:r w:rsidRPr="003C33CC">
        <w:rPr>
          <w:lang w:val="sr-Cyrl-CS"/>
        </w:rPr>
        <w:t>X).</w:t>
      </w:r>
    </w:p>
    <w:p w14:paraId="782B299B" w14:textId="77777777" w:rsidR="006B632C" w:rsidRDefault="006B632C" w:rsidP="006B632C">
      <w:pPr>
        <w:jc w:val="both"/>
        <w:rPr>
          <w:lang w:val="sr-Cyrl-CS"/>
        </w:rPr>
      </w:pPr>
    </w:p>
    <w:p w14:paraId="2AE81339" w14:textId="77777777" w:rsidR="006B632C" w:rsidRDefault="006B632C" w:rsidP="006B632C">
      <w:pPr>
        <w:numPr>
          <w:ilvl w:val="0"/>
          <w:numId w:val="1"/>
        </w:numPr>
        <w:ind w:left="1080"/>
        <w:jc w:val="both"/>
        <w:rPr>
          <w:u w:val="single"/>
          <w:lang w:val="sr-Cyrl-CS"/>
        </w:rPr>
      </w:pPr>
      <w:r>
        <w:rPr>
          <w:u w:val="single"/>
          <w:lang w:val="sr-Cyrl-CS"/>
        </w:rPr>
        <w:t>НЕГАТИВНЕ РЕФЕРЕНЦЕ</w:t>
      </w:r>
    </w:p>
    <w:p w14:paraId="24364B8C" w14:textId="77777777" w:rsidR="006B632C" w:rsidRDefault="006B632C" w:rsidP="006B632C">
      <w:pPr>
        <w:tabs>
          <w:tab w:val="num" w:pos="720"/>
        </w:tabs>
        <w:ind w:left="540"/>
        <w:jc w:val="both"/>
        <w:rPr>
          <w:u w:val="single"/>
          <w:lang w:val="sr-Cyrl-CS"/>
        </w:rPr>
      </w:pPr>
    </w:p>
    <w:p w14:paraId="51FD0B88" w14:textId="77777777"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14:paraId="73B039CB" w14:textId="77777777" w:rsidR="006B632C" w:rsidRDefault="006B632C" w:rsidP="006B632C">
      <w:pPr>
        <w:tabs>
          <w:tab w:val="num" w:pos="720"/>
        </w:tabs>
        <w:ind w:firstLine="720"/>
        <w:jc w:val="both"/>
      </w:pPr>
    </w:p>
    <w:p w14:paraId="4AA61556" w14:textId="77777777" w:rsidR="006B632C" w:rsidRDefault="006B632C" w:rsidP="006B632C">
      <w:pPr>
        <w:tabs>
          <w:tab w:val="num" w:pos="720"/>
        </w:tabs>
        <w:ind w:firstLine="720"/>
        <w:jc w:val="both"/>
      </w:pPr>
      <w:r w:rsidRPr="00FA0043">
        <w:t xml:space="preserve">1) </w:t>
      </w:r>
      <w:r>
        <w:t>поступао</w:t>
      </w:r>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r>
        <w:t>и</w:t>
      </w:r>
      <w:r w:rsidRPr="00FA0043">
        <w:t xml:space="preserve"> 25. </w:t>
      </w:r>
      <w:r>
        <w:t>Закона о јавним набавкама</w:t>
      </w:r>
      <w:r w:rsidRPr="00FA0043">
        <w:t xml:space="preserve">; </w:t>
      </w:r>
    </w:p>
    <w:p w14:paraId="608D4FFE" w14:textId="77777777" w:rsidR="006B632C" w:rsidRDefault="006B632C" w:rsidP="006B632C">
      <w:pPr>
        <w:tabs>
          <w:tab w:val="num" w:pos="720"/>
        </w:tabs>
        <w:ind w:firstLine="720"/>
        <w:jc w:val="both"/>
      </w:pPr>
      <w:r w:rsidRPr="00FA0043">
        <w:t xml:space="preserve">2) </w:t>
      </w:r>
      <w:r>
        <w:t>учинио</w:t>
      </w:r>
      <w:r w:rsidRPr="00FA0043">
        <w:t xml:space="preserve"> </w:t>
      </w:r>
      <w:r>
        <w:t>повреду</w:t>
      </w:r>
      <w:r w:rsidRPr="00FA0043">
        <w:t xml:space="preserve"> </w:t>
      </w:r>
      <w:r>
        <w:t>конкуренције</w:t>
      </w:r>
      <w:r w:rsidRPr="00FA0043">
        <w:t xml:space="preserve">; </w:t>
      </w:r>
    </w:p>
    <w:p w14:paraId="2842B59E" w14:textId="77777777" w:rsidR="006B632C" w:rsidRDefault="006B632C" w:rsidP="006B632C">
      <w:pPr>
        <w:tabs>
          <w:tab w:val="num" w:pos="720"/>
        </w:tabs>
        <w:ind w:firstLine="720"/>
        <w:jc w:val="both"/>
      </w:pPr>
      <w:r w:rsidRPr="00FA0043">
        <w:t xml:space="preserve">3) </w:t>
      </w:r>
      <w:r>
        <w:t>доставио</w:t>
      </w:r>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14:paraId="223E28EB" w14:textId="77777777" w:rsidR="006B632C" w:rsidRPr="00FA0043" w:rsidRDefault="006B632C" w:rsidP="006B632C">
      <w:pPr>
        <w:tabs>
          <w:tab w:val="num" w:pos="720"/>
        </w:tabs>
        <w:ind w:firstLine="720"/>
        <w:jc w:val="both"/>
      </w:pPr>
      <w:r w:rsidRPr="00FA0043">
        <w:t xml:space="preserve">4) </w:t>
      </w:r>
      <w:r>
        <w:t>одбио</w:t>
      </w:r>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14:paraId="45B493E4" w14:textId="77777777" w:rsidR="006B632C" w:rsidRDefault="006B632C" w:rsidP="006B632C">
      <w:pPr>
        <w:tabs>
          <w:tab w:val="num" w:pos="720"/>
        </w:tabs>
        <w:jc w:val="both"/>
      </w:pPr>
    </w:p>
    <w:p w14:paraId="3B9A6779" w14:textId="77777777"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p>
    <w:p w14:paraId="2D805809" w14:textId="77777777" w:rsidR="006B632C" w:rsidRPr="00FA0043" w:rsidRDefault="006B632C" w:rsidP="006B632C">
      <w:pPr>
        <w:tabs>
          <w:tab w:val="num" w:pos="720"/>
        </w:tabs>
        <w:ind w:firstLine="720"/>
        <w:jc w:val="both"/>
      </w:pPr>
      <w:r>
        <w:t xml:space="preserve">Докази су дефинисани </w:t>
      </w:r>
      <w:r>
        <w:rPr>
          <w:lang w:val="sr-Cyrl-CS"/>
        </w:rPr>
        <w:t>чланом 82. Закона о јавним набавкама.</w:t>
      </w:r>
    </w:p>
    <w:p w14:paraId="2FBE2B42" w14:textId="77777777" w:rsidR="006B632C" w:rsidRDefault="006B632C" w:rsidP="006B632C">
      <w:pPr>
        <w:tabs>
          <w:tab w:val="num" w:pos="720"/>
        </w:tabs>
        <w:jc w:val="both"/>
        <w:rPr>
          <w:u w:val="single"/>
          <w:lang w:val="sr-Cyrl-CS"/>
        </w:rPr>
      </w:pPr>
    </w:p>
    <w:p w14:paraId="2D8E6296" w14:textId="77777777" w:rsidR="006B632C" w:rsidRPr="00BB703D" w:rsidRDefault="006B632C" w:rsidP="006B632C">
      <w:pPr>
        <w:numPr>
          <w:ilvl w:val="0"/>
          <w:numId w:val="1"/>
        </w:numPr>
        <w:ind w:left="1080"/>
        <w:jc w:val="both"/>
        <w:rPr>
          <w:u w:val="single"/>
          <w:lang w:val="sr-Cyrl-CS"/>
        </w:rPr>
      </w:pPr>
      <w:r w:rsidRPr="00BB703D">
        <w:rPr>
          <w:u w:val="single"/>
          <w:lang w:val="sr-Cyrl-CS"/>
        </w:rPr>
        <w:t>ОБАВЕШТЕЊЕ ПОНУЂАЧУ О ПОВРЕДИ ЗАШТИЋЕНИХ ПРАВА</w:t>
      </w:r>
    </w:p>
    <w:p w14:paraId="4A68E5A4" w14:textId="77777777" w:rsidR="006B632C" w:rsidRPr="00BB703D" w:rsidRDefault="006B632C" w:rsidP="006B632C">
      <w:pPr>
        <w:tabs>
          <w:tab w:val="num" w:pos="720"/>
        </w:tabs>
        <w:ind w:left="540"/>
        <w:jc w:val="both"/>
        <w:rPr>
          <w:u w:val="single"/>
          <w:lang w:val="sr-Cyrl-CS"/>
        </w:rPr>
      </w:pPr>
    </w:p>
    <w:p w14:paraId="353E938E" w14:textId="77777777"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Pr>
          <w:rFonts w:ascii="Times New Roman" w:hAnsi="Times New Roman" w:cs="Times New Roman"/>
          <w:sz w:val="24"/>
          <w:szCs w:val="24"/>
          <w:lang w:val="sr-Cyrl-CS"/>
        </w:rPr>
        <w:t>трећих лица сносе сами понуђачи.</w:t>
      </w:r>
    </w:p>
    <w:p w14:paraId="3CAF734C" w14:textId="77777777" w:rsidR="006B632C" w:rsidRDefault="006B632C" w:rsidP="006B632C">
      <w:pPr>
        <w:tabs>
          <w:tab w:val="num" w:pos="720"/>
        </w:tabs>
        <w:ind w:left="540"/>
        <w:jc w:val="both"/>
        <w:rPr>
          <w:u w:val="single"/>
          <w:lang w:val="sr-Cyrl-CS"/>
        </w:rPr>
      </w:pPr>
    </w:p>
    <w:p w14:paraId="31E6F3BE" w14:textId="77777777" w:rsidR="006B632C" w:rsidRPr="00BB703D" w:rsidRDefault="006B632C" w:rsidP="006B632C">
      <w:pPr>
        <w:numPr>
          <w:ilvl w:val="0"/>
          <w:numId w:val="1"/>
        </w:numPr>
        <w:ind w:left="1080"/>
        <w:jc w:val="both"/>
        <w:rPr>
          <w:u w:val="single"/>
          <w:lang w:val="sr-Cyrl-CS"/>
        </w:rPr>
      </w:pPr>
      <w:r w:rsidRPr="00BB703D">
        <w:rPr>
          <w:u w:val="single"/>
          <w:lang w:val="sr-Cyrl-CS"/>
        </w:rPr>
        <w:t>ЗАШТИТА ПРАВА ПОНУЂАЧА</w:t>
      </w:r>
    </w:p>
    <w:p w14:paraId="04217E4B" w14:textId="77777777" w:rsidR="006B632C" w:rsidRPr="00BB703D" w:rsidRDefault="006B632C" w:rsidP="006B632C">
      <w:pPr>
        <w:ind w:left="720"/>
        <w:jc w:val="both"/>
        <w:rPr>
          <w:u w:val="single"/>
          <w:lang w:val="sr-Cyrl-CS"/>
        </w:rPr>
      </w:pPr>
    </w:p>
    <w:p w14:paraId="13F6B48D" w14:textId="77777777"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 xml:space="preserve">Републичкој комисији. </w:t>
      </w:r>
    </w:p>
    <w:p w14:paraId="7A794CA0" w14:textId="77777777"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 Закона о јавним набавкама.</w:t>
      </w:r>
    </w:p>
    <w:p w14:paraId="1A7D9A4D" w14:textId="77777777"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r w:rsidRPr="00D03684">
        <w:rPr>
          <w:rFonts w:ascii="Times New Roman" w:hAnsi="Times New Roman" w:cs="Times New Roman"/>
          <w:sz w:val="24"/>
          <w:szCs w:val="24"/>
        </w:rPr>
        <w:t xml:space="preserve"> 3. </w:t>
      </w:r>
      <w:r>
        <w:rPr>
          <w:rFonts w:ascii="Times New Roman" w:hAnsi="Times New Roman" w:cs="Times New Roman"/>
          <w:sz w:val="24"/>
          <w:szCs w:val="24"/>
        </w:rPr>
        <w:t>и</w:t>
      </w:r>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14:paraId="5F953F55" w14:textId="77777777"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p>
    <w:p w14:paraId="7BAB8507" w14:textId="77777777"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14:paraId="7E1B65FC" w14:textId="77777777"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
    <w:p w14:paraId="7C246BE8" w14:textId="0D27936F"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sidR="001A3FA4">
        <w:rPr>
          <w:rFonts w:ascii="Times New Roman" w:hAnsi="Times New Roman" w:cs="Times New Roman"/>
          <w:sz w:val="24"/>
          <w:szCs w:val="24"/>
        </w:rPr>
        <w:t>1-02-4047-4</w:t>
      </w:r>
      <w:r w:rsidRPr="00D03684">
        <w:rPr>
          <w:rFonts w:ascii="Times New Roman" w:hAnsi="Times New Roman" w:cs="Times New Roman"/>
          <w:sz w:val="24"/>
          <w:szCs w:val="24"/>
          <w:lang w:val="sr-Cyrl-CS"/>
        </w:rPr>
        <w:t>/</w:t>
      </w:r>
      <w:r w:rsidR="00017230">
        <w:rPr>
          <w:rFonts w:ascii="Times New Roman" w:hAnsi="Times New Roman" w:cs="Times New Roman"/>
          <w:sz w:val="24"/>
          <w:szCs w:val="24"/>
        </w:rPr>
        <w:t>20</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14:paraId="1C4C8AC2" w14:textId="77777777" w:rsidR="006B632C" w:rsidRPr="00BB703D" w:rsidRDefault="006B632C" w:rsidP="006B632C">
      <w:pPr>
        <w:ind w:firstLine="720"/>
        <w:jc w:val="both"/>
        <w:rPr>
          <w:lang w:val="sr-Cyrl-CS"/>
        </w:rPr>
      </w:pPr>
    </w:p>
    <w:p w14:paraId="3F740879" w14:textId="77777777" w:rsidR="006B632C" w:rsidRPr="00BB703D" w:rsidRDefault="006B632C" w:rsidP="006B632C">
      <w:pPr>
        <w:numPr>
          <w:ilvl w:val="0"/>
          <w:numId w:val="1"/>
        </w:numPr>
        <w:ind w:left="1080"/>
        <w:jc w:val="both"/>
        <w:rPr>
          <w:caps/>
          <w:u w:val="single"/>
          <w:lang w:val="sr-Cyrl-CS"/>
        </w:rPr>
      </w:pPr>
      <w:r w:rsidRPr="00BB703D">
        <w:rPr>
          <w:bCs/>
          <w:caps/>
          <w:u w:val="single"/>
          <w:lang w:val="sr-Cyrl-CS"/>
        </w:rPr>
        <w:t>Рок за ПРИСТУПАЊЕ закључењУ уговора</w:t>
      </w:r>
    </w:p>
    <w:p w14:paraId="6175D52F" w14:textId="77777777"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14:paraId="00805401" w14:textId="77777777" w:rsidR="006B632C" w:rsidRPr="00BB703D" w:rsidRDefault="006B632C" w:rsidP="006B632C">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14:paraId="56235B5E" w14:textId="77777777" w:rsidR="006B632C" w:rsidRPr="00BB703D" w:rsidRDefault="006B632C" w:rsidP="006B632C">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14:paraId="2574F70C" w14:textId="77777777" w:rsidR="006B632C" w:rsidRPr="00BB703D" w:rsidRDefault="006B632C" w:rsidP="006B632C">
      <w:pPr>
        <w:ind w:firstLine="720"/>
        <w:jc w:val="both"/>
        <w:rPr>
          <w:lang w:val="sr-Cyrl-CS"/>
        </w:rPr>
      </w:pPr>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
    <w:p w14:paraId="13365AC2" w14:textId="77777777" w:rsidR="006B632C" w:rsidRPr="006B632C" w:rsidRDefault="006B632C" w:rsidP="00F35559">
      <w:pPr>
        <w:spacing w:line="276" w:lineRule="auto"/>
        <w:ind w:left="720"/>
        <w:contextualSpacing/>
        <w:jc w:val="center"/>
        <w:rPr>
          <w:b/>
          <w:sz w:val="28"/>
          <w:szCs w:val="28"/>
        </w:rPr>
      </w:pPr>
    </w:p>
    <w:p w14:paraId="27447E53" w14:textId="77777777" w:rsidR="00741189" w:rsidRPr="00741189" w:rsidRDefault="00741189" w:rsidP="00F35559">
      <w:pPr>
        <w:spacing w:line="276" w:lineRule="auto"/>
        <w:ind w:left="720"/>
        <w:contextualSpacing/>
        <w:jc w:val="center"/>
        <w:rPr>
          <w:b/>
          <w:sz w:val="28"/>
          <w:szCs w:val="28"/>
        </w:rPr>
      </w:pPr>
    </w:p>
    <w:p w14:paraId="09AEF253" w14:textId="77777777" w:rsidR="003A4D7A" w:rsidRPr="002D0E89" w:rsidRDefault="003A4D7A" w:rsidP="003A4D7A">
      <w:pPr>
        <w:ind w:firstLine="720"/>
        <w:sectPr w:rsidR="003A4D7A" w:rsidRPr="002D0E89" w:rsidSect="00DF1250">
          <w:pgSz w:w="11907" w:h="16839" w:code="9"/>
          <w:pgMar w:top="415" w:right="1440" w:bottom="1152" w:left="1440" w:header="576" w:footer="439" w:gutter="0"/>
          <w:cols w:space="708"/>
          <w:titlePg/>
          <w:docGrid w:linePitch="360"/>
        </w:sectPr>
      </w:pPr>
    </w:p>
    <w:p w14:paraId="17930829" w14:textId="77777777" w:rsidR="00E61D75" w:rsidRDefault="00E61D75" w:rsidP="00DE6AA1">
      <w:pPr>
        <w:rPr>
          <w:lang w:val="sr-Cyrl-CS"/>
        </w:rPr>
      </w:pPr>
    </w:p>
    <w:p w14:paraId="7EACD499" w14:textId="77777777" w:rsidR="00E61D75" w:rsidRPr="004276C4" w:rsidRDefault="00E61D75" w:rsidP="00DE6AA1">
      <w:pPr>
        <w:rPr>
          <w:lang w:val="sr-Cyrl-CS"/>
        </w:rPr>
      </w:pPr>
    </w:p>
    <w:p w14:paraId="4764EB44" w14:textId="77777777"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14:paraId="05A268F2" w14:textId="77777777" w:rsidR="00AE3345" w:rsidRDefault="00AE3345" w:rsidP="00AE3345">
      <w:pPr>
        <w:autoSpaceDE w:val="0"/>
        <w:autoSpaceDN w:val="0"/>
        <w:adjustRightInd w:val="0"/>
        <w:jc w:val="right"/>
        <w:rPr>
          <w:color w:val="000000"/>
          <w:lang w:val="sr-Cyrl-CS"/>
        </w:rPr>
      </w:pPr>
    </w:p>
    <w:p w14:paraId="42A0CC34" w14:textId="77777777" w:rsidR="00AE3345" w:rsidRDefault="00AE3345" w:rsidP="00AE3345">
      <w:pPr>
        <w:autoSpaceDE w:val="0"/>
        <w:autoSpaceDN w:val="0"/>
        <w:adjustRightInd w:val="0"/>
        <w:jc w:val="right"/>
        <w:rPr>
          <w:color w:val="000000"/>
        </w:rPr>
      </w:pPr>
      <w:r>
        <w:rPr>
          <w:color w:val="000000"/>
          <w:lang w:val="sr-Cyrl-CS"/>
        </w:rPr>
        <w:t xml:space="preserve"> </w:t>
      </w:r>
    </w:p>
    <w:p w14:paraId="2DC6BAE3" w14:textId="10893B4E"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A52145" w:rsidRPr="000E11AA">
        <w:rPr>
          <w:color w:val="000000"/>
        </w:rPr>
        <w:t>Бо</w:t>
      </w:r>
      <w:r w:rsidR="00017230">
        <w:rPr>
          <w:color w:val="000000"/>
          <w:lang w:val="sr-Cyrl-RS"/>
        </w:rPr>
        <w:t>бан Панајотовић</w:t>
      </w:r>
      <w:r w:rsidR="00A52145">
        <w:rPr>
          <w:color w:val="000000"/>
          <w:lang w:val="sr-Cyrl-CS"/>
        </w:rPr>
        <w:t xml:space="preserve"> </w:t>
      </w:r>
      <w:r w:rsidR="00CD54CC">
        <w:rPr>
          <w:color w:val="000000"/>
          <w:lang w:val="sr-Cyrl-CS"/>
        </w:rPr>
        <w:t>– председник</w:t>
      </w:r>
      <w:r>
        <w:rPr>
          <w:color w:val="000000"/>
          <w:lang w:val="sr-Cyrl-CS"/>
        </w:rPr>
        <w:t xml:space="preserve"> комисије </w:t>
      </w:r>
    </w:p>
    <w:p w14:paraId="3BFC61B2" w14:textId="77777777" w:rsidR="00AE3345" w:rsidRDefault="00AE3345" w:rsidP="00AE3345">
      <w:pPr>
        <w:autoSpaceDE w:val="0"/>
        <w:autoSpaceDN w:val="0"/>
        <w:adjustRightInd w:val="0"/>
        <w:ind w:firstLine="720"/>
        <w:jc w:val="right"/>
        <w:rPr>
          <w:color w:val="000000"/>
          <w:lang w:val="sr-Cyrl-CS"/>
        </w:rPr>
      </w:pPr>
    </w:p>
    <w:p w14:paraId="5C3CAB3A" w14:textId="77777777" w:rsidR="00AE3345" w:rsidRDefault="00AE3345" w:rsidP="00AE3345">
      <w:pPr>
        <w:autoSpaceDE w:val="0"/>
        <w:autoSpaceDN w:val="0"/>
        <w:adjustRightInd w:val="0"/>
        <w:ind w:firstLine="720"/>
        <w:jc w:val="right"/>
        <w:rPr>
          <w:color w:val="000000"/>
        </w:rPr>
      </w:pPr>
      <w:r>
        <w:rPr>
          <w:color w:val="000000"/>
          <w:lang w:val="sr-Cyrl-CS"/>
        </w:rPr>
        <w:t>___________________________</w:t>
      </w:r>
    </w:p>
    <w:p w14:paraId="1E81A770" w14:textId="77777777" w:rsidR="00AE3345" w:rsidRDefault="00AE3345" w:rsidP="00AE3345">
      <w:pPr>
        <w:autoSpaceDE w:val="0"/>
        <w:autoSpaceDN w:val="0"/>
        <w:adjustRightInd w:val="0"/>
        <w:ind w:firstLine="720"/>
        <w:jc w:val="right"/>
        <w:rPr>
          <w:color w:val="000000"/>
        </w:rPr>
      </w:pPr>
    </w:p>
    <w:p w14:paraId="6F014595" w14:textId="214E61B5"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A503C">
        <w:rPr>
          <w:color w:val="000000"/>
        </w:rPr>
        <w:t xml:space="preserve"> </w:t>
      </w:r>
      <w:r w:rsidR="00017230" w:rsidRPr="00017230">
        <w:rPr>
          <w:color w:val="000000"/>
          <w:lang w:val="sr-Cyrl-CS"/>
        </w:rPr>
        <w:t xml:space="preserve">Момир Степановић </w:t>
      </w:r>
      <w:r w:rsidR="00AE3345">
        <w:rPr>
          <w:color w:val="000000"/>
          <w:lang w:val="sr-Cyrl-CS"/>
        </w:rPr>
        <w:t>–</w:t>
      </w:r>
      <w:r w:rsidR="001A3FA4">
        <w:rPr>
          <w:color w:val="000000"/>
        </w:rPr>
        <w:t xml:space="preserve"> </w:t>
      </w:r>
      <w:r w:rsidR="00AE3345">
        <w:rPr>
          <w:color w:val="000000"/>
          <w:lang w:val="sr-Cyrl-CS"/>
        </w:rPr>
        <w:t xml:space="preserve">члан комисије </w:t>
      </w:r>
    </w:p>
    <w:p w14:paraId="1ED7536D" w14:textId="77777777" w:rsidR="00AE3345" w:rsidRDefault="00AE3345" w:rsidP="00AE3345">
      <w:pPr>
        <w:autoSpaceDE w:val="0"/>
        <w:autoSpaceDN w:val="0"/>
        <w:adjustRightInd w:val="0"/>
        <w:ind w:left="720" w:firstLine="720"/>
        <w:jc w:val="right"/>
        <w:rPr>
          <w:color w:val="000000"/>
          <w:lang w:val="sr-Cyrl-CS"/>
        </w:rPr>
      </w:pPr>
    </w:p>
    <w:p w14:paraId="45A83E76" w14:textId="77777777"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14:paraId="627101BE" w14:textId="77777777" w:rsidR="00AE3345" w:rsidRDefault="00AE3345" w:rsidP="00AE3345">
      <w:pPr>
        <w:autoSpaceDE w:val="0"/>
        <w:autoSpaceDN w:val="0"/>
        <w:adjustRightInd w:val="0"/>
        <w:ind w:firstLine="720"/>
        <w:jc w:val="right"/>
      </w:pPr>
    </w:p>
    <w:p w14:paraId="245CBDCD" w14:textId="77777777"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14:paraId="14EA2AE8" w14:textId="77777777" w:rsidR="00AE3345" w:rsidRDefault="00AE3345" w:rsidP="00AE3345">
      <w:pPr>
        <w:autoSpaceDE w:val="0"/>
        <w:autoSpaceDN w:val="0"/>
        <w:adjustRightInd w:val="0"/>
        <w:ind w:firstLine="720"/>
        <w:jc w:val="right"/>
        <w:rPr>
          <w:color w:val="000000"/>
          <w:lang w:val="sr-Cyrl-CS"/>
        </w:rPr>
      </w:pPr>
      <w:r>
        <w:rPr>
          <w:lang w:val="sr-Cyrl-CS"/>
        </w:rPr>
        <w:t xml:space="preserve"> </w:t>
      </w:r>
    </w:p>
    <w:p w14:paraId="767CBA0E" w14:textId="77777777" w:rsidR="00AE3345" w:rsidRDefault="00AE3345" w:rsidP="00AE3345">
      <w:pPr>
        <w:autoSpaceDE w:val="0"/>
        <w:autoSpaceDN w:val="0"/>
        <w:adjustRightInd w:val="0"/>
        <w:ind w:firstLine="720"/>
        <w:jc w:val="right"/>
        <w:rPr>
          <w:lang w:val="sr-Cyrl-CS"/>
        </w:rPr>
      </w:pPr>
      <w:r>
        <w:rPr>
          <w:color w:val="000000"/>
          <w:lang w:val="sr-Cyrl-CS"/>
        </w:rPr>
        <w:t>___________________________</w:t>
      </w:r>
    </w:p>
    <w:p w14:paraId="29FA98A2" w14:textId="77777777" w:rsidR="00DE6AA1" w:rsidRPr="0054369B" w:rsidRDefault="00DE6AA1" w:rsidP="00DE6AA1">
      <w:pPr>
        <w:autoSpaceDE w:val="0"/>
        <w:autoSpaceDN w:val="0"/>
        <w:adjustRightInd w:val="0"/>
        <w:ind w:firstLine="720"/>
        <w:jc w:val="right"/>
        <w:rPr>
          <w:lang w:val="sr-Cyrl-CS"/>
        </w:rPr>
      </w:pPr>
    </w:p>
    <w:p w14:paraId="0DBE47E9" w14:textId="77777777"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C7D72" w14:textId="77777777" w:rsidR="007A235C" w:rsidRDefault="007A235C" w:rsidP="001B0891">
      <w:r>
        <w:separator/>
      </w:r>
    </w:p>
  </w:endnote>
  <w:endnote w:type="continuationSeparator" w:id="0">
    <w:p w14:paraId="1909A450" w14:textId="77777777" w:rsidR="007A235C" w:rsidRDefault="007A235C" w:rsidP="001B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504020202020204"/>
    <w:charset w:val="00"/>
    <w:family w:val="swiss"/>
    <w:pitch w:val="variable"/>
    <w:sig w:usb0="E0002EFF" w:usb1="C000785B" w:usb2="00000009" w:usb3="00000000" w:csb0="000001FF" w:csb1="00000000"/>
  </w:font>
  <w:font w:name="Optima">
    <w:altName w:val="Arial"/>
    <w:charset w:val="EE"/>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FF332" w14:textId="77777777" w:rsidR="00D75A52" w:rsidRDefault="00D75A52">
    <w:pPr>
      <w:pStyle w:val="Footer"/>
      <w:jc w:val="right"/>
    </w:pPr>
    <w:r>
      <w:t xml:space="preserve"> </w:t>
    </w:r>
    <w:r>
      <w:rPr>
        <w:b/>
      </w:rPr>
      <w:fldChar w:fldCharType="begin"/>
    </w:r>
    <w:r>
      <w:rPr>
        <w:b/>
      </w:rPr>
      <w:instrText xml:space="preserve"> PAGE </w:instrText>
    </w:r>
    <w:r>
      <w:rPr>
        <w:b/>
      </w:rPr>
      <w:fldChar w:fldCharType="separate"/>
    </w:r>
    <w:r>
      <w:rPr>
        <w:b/>
        <w:noProof/>
      </w:rPr>
      <w:t>16</w:t>
    </w:r>
    <w:r>
      <w:rPr>
        <w:b/>
      </w:rPr>
      <w:fldChar w:fldCharType="end"/>
    </w:r>
    <w:r>
      <w:t xml:space="preserve"> </w:t>
    </w:r>
    <w:r>
      <w:rPr>
        <w:lang w:val="sr-Cyrl-CS"/>
      </w:rPr>
      <w:t>од</w:t>
    </w:r>
    <w:r>
      <w:t xml:space="preserve"> </w:t>
    </w:r>
    <w:r>
      <w:rPr>
        <w:b/>
      </w:rPr>
      <w:fldChar w:fldCharType="begin"/>
    </w:r>
    <w:r>
      <w:rPr>
        <w:b/>
      </w:rPr>
      <w:instrText xml:space="preserve"> NUMPAGES  </w:instrText>
    </w:r>
    <w:r>
      <w:rPr>
        <w:b/>
      </w:rPr>
      <w:fldChar w:fldCharType="separate"/>
    </w:r>
    <w:r>
      <w:rPr>
        <w:b/>
        <w:noProof/>
      </w:rPr>
      <w:t>36</w:t>
    </w:r>
    <w:r>
      <w:rPr>
        <w:b/>
      </w:rPr>
      <w:fldChar w:fldCharType="end"/>
    </w:r>
  </w:p>
  <w:p w14:paraId="4751872D" w14:textId="77777777" w:rsidR="00D75A52" w:rsidRDefault="00D75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3844"/>
      <w:docPartObj>
        <w:docPartGallery w:val="Page Numbers (Bottom of Page)"/>
        <w:docPartUnique/>
      </w:docPartObj>
    </w:sdtPr>
    <w:sdtEndPr/>
    <w:sdtContent>
      <w:sdt>
        <w:sdtPr>
          <w:id w:val="565050523"/>
          <w:docPartObj>
            <w:docPartGallery w:val="Page Numbers (Top of Page)"/>
            <w:docPartUnique/>
          </w:docPartObj>
        </w:sdtPr>
        <w:sdtEndPr/>
        <w:sdtContent>
          <w:p w14:paraId="3957C8AF" w14:textId="77777777" w:rsidR="00D75A52" w:rsidRDefault="00D75A52">
            <w:pPr>
              <w:pStyle w:val="Footer"/>
              <w:jc w:val="right"/>
            </w:pPr>
            <w:r>
              <w:t xml:space="preserve"> </w:t>
            </w:r>
            <w:r>
              <w:rPr>
                <w:b/>
              </w:rPr>
              <w:fldChar w:fldCharType="begin"/>
            </w:r>
            <w:r>
              <w:rPr>
                <w:b/>
              </w:rPr>
              <w:instrText xml:space="preserve"> PAGE </w:instrText>
            </w:r>
            <w:r>
              <w:rPr>
                <w:b/>
              </w:rPr>
              <w:fldChar w:fldCharType="separate"/>
            </w:r>
            <w:r>
              <w:rPr>
                <w:b/>
                <w:noProof/>
              </w:rPr>
              <w:t>24</w:t>
            </w:r>
            <w:r>
              <w:rPr>
                <w:b/>
              </w:rPr>
              <w:fldChar w:fldCharType="end"/>
            </w:r>
            <w:r>
              <w:t xml:space="preserve"> од </w:t>
            </w:r>
            <w:r>
              <w:rPr>
                <w:b/>
              </w:rPr>
              <w:fldChar w:fldCharType="begin"/>
            </w:r>
            <w:r>
              <w:rPr>
                <w:b/>
              </w:rPr>
              <w:instrText xml:space="preserve"> NUMPAGES  </w:instrText>
            </w:r>
            <w:r>
              <w:rPr>
                <w:b/>
              </w:rPr>
              <w:fldChar w:fldCharType="separate"/>
            </w:r>
            <w:r>
              <w:rPr>
                <w:b/>
                <w:noProof/>
              </w:rPr>
              <w:t>36</w:t>
            </w:r>
            <w:r>
              <w:rPr>
                <w:b/>
              </w:rPr>
              <w:fldChar w:fldCharType="end"/>
            </w:r>
          </w:p>
        </w:sdtContent>
      </w:sdt>
    </w:sdtContent>
  </w:sdt>
  <w:p w14:paraId="77BABC29" w14:textId="77777777" w:rsidR="00D75A52" w:rsidRDefault="00D75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1BA8B" w14:textId="77777777" w:rsidR="007A235C" w:rsidRDefault="007A235C" w:rsidP="001B0891">
      <w:r>
        <w:separator/>
      </w:r>
    </w:p>
  </w:footnote>
  <w:footnote w:type="continuationSeparator" w:id="0">
    <w:p w14:paraId="5183A938" w14:textId="77777777" w:rsidR="007A235C" w:rsidRDefault="007A235C" w:rsidP="001B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A90DE" w14:textId="77777777" w:rsidR="00D75A52" w:rsidRDefault="00D75A52"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14:paraId="2FD45503" w14:textId="77777777" w:rsidR="00D75A52" w:rsidRPr="001D75C5" w:rsidRDefault="007A235C" w:rsidP="001D75C5">
    <w:pPr>
      <w:jc w:val="center"/>
      <w:rPr>
        <w:iCs/>
        <w:sz w:val="16"/>
        <w:szCs w:val="16"/>
      </w:rPr>
    </w:pPr>
    <w:r>
      <w:rPr>
        <w:bCs/>
        <w:sz w:val="16"/>
        <w:szCs w:val="16"/>
        <w:lang w:val="sr-Cyrl-CS"/>
      </w:rPr>
      <w:pict w14:anchorId="2096D6B3">
        <v:rect id="_x0000_i1025" style="width:0;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5986E" w14:textId="77777777" w:rsidR="00D75A52" w:rsidRPr="00CB55E8" w:rsidRDefault="00D75A52" w:rsidP="00CB55E8">
    <w:pPr>
      <w:pStyle w:val="Header"/>
      <w:tabs>
        <w:tab w:val="clear" w:pos="4320"/>
        <w:tab w:val="clear" w:pos="8640"/>
        <w:tab w:val="left" w:pos="2272"/>
      </w:tabs>
      <w:rPr>
        <w:noProof/>
      </w:rPr>
    </w:pPr>
    <w:r>
      <w:rPr>
        <w:noProof/>
      </w:rPr>
      <w:t xml:space="preserve"> </w:t>
    </w:r>
  </w:p>
  <w:p w14:paraId="00057E25" w14:textId="77777777" w:rsidR="00D75A52" w:rsidRDefault="00D75A52"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15:restartNumberingAfterBreak="0">
    <w:nsid w:val="03130FC3"/>
    <w:multiLevelType w:val="hybridMultilevel"/>
    <w:tmpl w:val="CD2CA2CA"/>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042259"/>
    <w:multiLevelType w:val="hybridMultilevel"/>
    <w:tmpl w:val="ECDE86D4"/>
    <w:lvl w:ilvl="0" w:tplc="DF66FF5E">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 w15:restartNumberingAfterBreak="0">
    <w:nsid w:val="0C100152"/>
    <w:multiLevelType w:val="hybridMultilevel"/>
    <w:tmpl w:val="5CC4538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496834"/>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7B0212"/>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3BE1B30"/>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9796C"/>
    <w:multiLevelType w:val="hybridMultilevel"/>
    <w:tmpl w:val="5CC4538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3147677"/>
    <w:multiLevelType w:val="hybridMultilevel"/>
    <w:tmpl w:val="F1E0B2B2"/>
    <w:lvl w:ilvl="0" w:tplc="235A79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335B7D"/>
    <w:multiLevelType w:val="hybridMultilevel"/>
    <w:tmpl w:val="32DA2902"/>
    <w:lvl w:ilvl="0" w:tplc="2FC2A1D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D60410"/>
    <w:multiLevelType w:val="hybridMultilevel"/>
    <w:tmpl w:val="F934F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FD41B28"/>
    <w:multiLevelType w:val="hybridMultilevel"/>
    <w:tmpl w:val="7632DA16"/>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040B0"/>
    <w:multiLevelType w:val="hybridMultilevel"/>
    <w:tmpl w:val="ADF04FF8"/>
    <w:lvl w:ilvl="0" w:tplc="235A79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044C55"/>
    <w:multiLevelType w:val="hybridMultilevel"/>
    <w:tmpl w:val="43962990"/>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1B2C8D"/>
    <w:multiLevelType w:val="hybridMultilevel"/>
    <w:tmpl w:val="C6AC3166"/>
    <w:lvl w:ilvl="0" w:tplc="281A0001">
      <w:start w:val="1"/>
      <w:numFmt w:val="bullet"/>
      <w:lvlText w:val=""/>
      <w:lvlJc w:val="left"/>
      <w:pPr>
        <w:ind w:left="780" w:hanging="360"/>
      </w:pPr>
      <w:rPr>
        <w:rFonts w:ascii="Symbol" w:hAnsi="Symbol" w:cs="Symbol" w:hint="default"/>
      </w:rPr>
    </w:lvl>
    <w:lvl w:ilvl="1" w:tplc="281A0003" w:tentative="1">
      <w:start w:val="1"/>
      <w:numFmt w:val="bullet"/>
      <w:lvlText w:val="o"/>
      <w:lvlJc w:val="left"/>
      <w:pPr>
        <w:ind w:left="1500" w:hanging="360"/>
      </w:pPr>
      <w:rPr>
        <w:rFonts w:ascii="Courier New" w:hAnsi="Courier New" w:cs="Courier New" w:hint="default"/>
      </w:rPr>
    </w:lvl>
    <w:lvl w:ilvl="2" w:tplc="281A0005" w:tentative="1">
      <w:start w:val="1"/>
      <w:numFmt w:val="bullet"/>
      <w:lvlText w:val=""/>
      <w:lvlJc w:val="left"/>
      <w:pPr>
        <w:ind w:left="2220" w:hanging="360"/>
      </w:pPr>
      <w:rPr>
        <w:rFonts w:ascii="Wingdings" w:hAnsi="Wingdings" w:hint="default"/>
      </w:rPr>
    </w:lvl>
    <w:lvl w:ilvl="3" w:tplc="281A0001" w:tentative="1">
      <w:start w:val="1"/>
      <w:numFmt w:val="bullet"/>
      <w:lvlText w:val=""/>
      <w:lvlJc w:val="left"/>
      <w:pPr>
        <w:ind w:left="2940" w:hanging="360"/>
      </w:pPr>
      <w:rPr>
        <w:rFonts w:ascii="Symbol" w:hAnsi="Symbol" w:hint="default"/>
      </w:rPr>
    </w:lvl>
    <w:lvl w:ilvl="4" w:tplc="281A0003" w:tentative="1">
      <w:start w:val="1"/>
      <w:numFmt w:val="bullet"/>
      <w:lvlText w:val="o"/>
      <w:lvlJc w:val="left"/>
      <w:pPr>
        <w:ind w:left="3660" w:hanging="360"/>
      </w:pPr>
      <w:rPr>
        <w:rFonts w:ascii="Courier New" w:hAnsi="Courier New" w:cs="Courier New" w:hint="default"/>
      </w:rPr>
    </w:lvl>
    <w:lvl w:ilvl="5" w:tplc="281A0005" w:tentative="1">
      <w:start w:val="1"/>
      <w:numFmt w:val="bullet"/>
      <w:lvlText w:val=""/>
      <w:lvlJc w:val="left"/>
      <w:pPr>
        <w:ind w:left="4380" w:hanging="360"/>
      </w:pPr>
      <w:rPr>
        <w:rFonts w:ascii="Wingdings" w:hAnsi="Wingdings" w:hint="default"/>
      </w:rPr>
    </w:lvl>
    <w:lvl w:ilvl="6" w:tplc="281A0001" w:tentative="1">
      <w:start w:val="1"/>
      <w:numFmt w:val="bullet"/>
      <w:lvlText w:val=""/>
      <w:lvlJc w:val="left"/>
      <w:pPr>
        <w:ind w:left="5100" w:hanging="360"/>
      </w:pPr>
      <w:rPr>
        <w:rFonts w:ascii="Symbol" w:hAnsi="Symbol" w:hint="default"/>
      </w:rPr>
    </w:lvl>
    <w:lvl w:ilvl="7" w:tplc="281A0003" w:tentative="1">
      <w:start w:val="1"/>
      <w:numFmt w:val="bullet"/>
      <w:lvlText w:val="o"/>
      <w:lvlJc w:val="left"/>
      <w:pPr>
        <w:ind w:left="5820" w:hanging="360"/>
      </w:pPr>
      <w:rPr>
        <w:rFonts w:ascii="Courier New" w:hAnsi="Courier New" w:cs="Courier New" w:hint="default"/>
      </w:rPr>
    </w:lvl>
    <w:lvl w:ilvl="8" w:tplc="281A0005" w:tentative="1">
      <w:start w:val="1"/>
      <w:numFmt w:val="bullet"/>
      <w:lvlText w:val=""/>
      <w:lvlJc w:val="left"/>
      <w:pPr>
        <w:ind w:left="6540" w:hanging="360"/>
      </w:pPr>
      <w:rPr>
        <w:rFonts w:ascii="Wingdings" w:hAnsi="Wingdings" w:hint="default"/>
      </w:rPr>
    </w:lvl>
  </w:abstractNum>
  <w:abstractNum w:abstractNumId="18" w15:restartNumberingAfterBreak="0">
    <w:nsid w:val="39CD3D7D"/>
    <w:multiLevelType w:val="hybridMultilevel"/>
    <w:tmpl w:val="F2E874FE"/>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920F0B"/>
    <w:multiLevelType w:val="hybridMultilevel"/>
    <w:tmpl w:val="24C878A2"/>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4215EBD"/>
    <w:multiLevelType w:val="hybridMultilevel"/>
    <w:tmpl w:val="7250EE88"/>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45440FAE"/>
    <w:multiLevelType w:val="hybridMultilevel"/>
    <w:tmpl w:val="578C0664"/>
    <w:lvl w:ilvl="0" w:tplc="244E3734">
      <w:start w:val="1"/>
      <w:numFmt w:val="bullet"/>
      <w:lvlText w:val="-"/>
      <w:lvlJc w:val="left"/>
      <w:pPr>
        <w:ind w:left="720" w:hanging="360"/>
      </w:pPr>
      <w:rPr>
        <w:rFonts w:ascii="Times New Roman" w:eastAsia="Calibr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2" w15:restartNumberingAfterBreak="0">
    <w:nsid w:val="48411EB2"/>
    <w:multiLevelType w:val="hybridMultilevel"/>
    <w:tmpl w:val="97680B80"/>
    <w:lvl w:ilvl="0" w:tplc="235A7966">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15:restartNumberingAfterBreak="0">
    <w:nsid w:val="48825B81"/>
    <w:multiLevelType w:val="hybridMultilevel"/>
    <w:tmpl w:val="65E6ABD2"/>
    <w:lvl w:ilvl="0" w:tplc="2EC81F8A">
      <w:start w:val="1"/>
      <w:numFmt w:val="upperRoman"/>
      <w:lvlText w:val="%1."/>
      <w:lvlJc w:val="right"/>
      <w:pPr>
        <w:ind w:left="720" w:hanging="360"/>
      </w:pPr>
      <w:rPr>
        <w:b/>
      </w:r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497D02AF"/>
    <w:multiLevelType w:val="hybridMultilevel"/>
    <w:tmpl w:val="24565D22"/>
    <w:lvl w:ilvl="0" w:tplc="235A7966">
      <w:start w:val="1"/>
      <w:numFmt w:val="bullet"/>
      <w:lvlText w:val=""/>
      <w:lvlJc w:val="left"/>
      <w:pPr>
        <w:ind w:left="1509" w:hanging="360"/>
      </w:pPr>
      <w:rPr>
        <w:rFonts w:ascii="Symbol" w:hAnsi="Symbol" w:hint="default"/>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25" w15:restartNumberingAfterBreak="0">
    <w:nsid w:val="55F13E1C"/>
    <w:multiLevelType w:val="hybridMultilevel"/>
    <w:tmpl w:val="FC76EF96"/>
    <w:lvl w:ilvl="0" w:tplc="0E260A8E">
      <w:start w:val="1"/>
      <w:numFmt w:val="decimal"/>
      <w:lvlText w:val="%1."/>
      <w:lvlJc w:val="left"/>
      <w:pPr>
        <w:ind w:left="35" w:hanging="160"/>
        <w:jc w:val="left"/>
      </w:pPr>
      <w:rPr>
        <w:rFonts w:ascii="Calibri" w:eastAsia="Calibri" w:hAnsi="Calibri" w:cs="Calibri" w:hint="default"/>
        <w:spacing w:val="-1"/>
        <w:w w:val="85"/>
        <w:sz w:val="19"/>
        <w:szCs w:val="19"/>
        <w:lang w:eastAsia="en-US" w:bidi="ar-SA"/>
      </w:rPr>
    </w:lvl>
    <w:lvl w:ilvl="1" w:tplc="5D2E4AD8">
      <w:numFmt w:val="bullet"/>
      <w:lvlText w:val="•"/>
      <w:lvlJc w:val="left"/>
      <w:pPr>
        <w:ind w:left="855" w:hanging="160"/>
      </w:pPr>
      <w:rPr>
        <w:rFonts w:hint="default"/>
        <w:lang w:eastAsia="en-US" w:bidi="ar-SA"/>
      </w:rPr>
    </w:lvl>
    <w:lvl w:ilvl="2" w:tplc="CBCAAF0E">
      <w:numFmt w:val="bullet"/>
      <w:lvlText w:val="•"/>
      <w:lvlJc w:val="left"/>
      <w:pPr>
        <w:ind w:left="1670" w:hanging="160"/>
      </w:pPr>
      <w:rPr>
        <w:rFonts w:hint="default"/>
        <w:lang w:eastAsia="en-US" w:bidi="ar-SA"/>
      </w:rPr>
    </w:lvl>
    <w:lvl w:ilvl="3" w:tplc="188C2766">
      <w:numFmt w:val="bullet"/>
      <w:lvlText w:val="•"/>
      <w:lvlJc w:val="left"/>
      <w:pPr>
        <w:ind w:left="2486" w:hanging="160"/>
      </w:pPr>
      <w:rPr>
        <w:rFonts w:hint="default"/>
        <w:lang w:eastAsia="en-US" w:bidi="ar-SA"/>
      </w:rPr>
    </w:lvl>
    <w:lvl w:ilvl="4" w:tplc="C59A5516">
      <w:numFmt w:val="bullet"/>
      <w:lvlText w:val="•"/>
      <w:lvlJc w:val="left"/>
      <w:pPr>
        <w:ind w:left="3301" w:hanging="160"/>
      </w:pPr>
      <w:rPr>
        <w:rFonts w:hint="default"/>
        <w:lang w:eastAsia="en-US" w:bidi="ar-SA"/>
      </w:rPr>
    </w:lvl>
    <w:lvl w:ilvl="5" w:tplc="A2120978">
      <w:numFmt w:val="bullet"/>
      <w:lvlText w:val="•"/>
      <w:lvlJc w:val="left"/>
      <w:pPr>
        <w:ind w:left="4117" w:hanging="160"/>
      </w:pPr>
      <w:rPr>
        <w:rFonts w:hint="default"/>
        <w:lang w:eastAsia="en-US" w:bidi="ar-SA"/>
      </w:rPr>
    </w:lvl>
    <w:lvl w:ilvl="6" w:tplc="BB72A930">
      <w:numFmt w:val="bullet"/>
      <w:lvlText w:val="•"/>
      <w:lvlJc w:val="left"/>
      <w:pPr>
        <w:ind w:left="4932" w:hanging="160"/>
      </w:pPr>
      <w:rPr>
        <w:rFonts w:hint="default"/>
        <w:lang w:eastAsia="en-US" w:bidi="ar-SA"/>
      </w:rPr>
    </w:lvl>
    <w:lvl w:ilvl="7" w:tplc="2B9ED114">
      <w:numFmt w:val="bullet"/>
      <w:lvlText w:val="•"/>
      <w:lvlJc w:val="left"/>
      <w:pPr>
        <w:ind w:left="5747" w:hanging="160"/>
      </w:pPr>
      <w:rPr>
        <w:rFonts w:hint="default"/>
        <w:lang w:eastAsia="en-US" w:bidi="ar-SA"/>
      </w:rPr>
    </w:lvl>
    <w:lvl w:ilvl="8" w:tplc="774C3F74">
      <w:numFmt w:val="bullet"/>
      <w:lvlText w:val="•"/>
      <w:lvlJc w:val="left"/>
      <w:pPr>
        <w:ind w:left="6563" w:hanging="160"/>
      </w:pPr>
      <w:rPr>
        <w:rFonts w:hint="default"/>
        <w:lang w:eastAsia="en-US" w:bidi="ar-SA"/>
      </w:rPr>
    </w:lvl>
  </w:abstractNum>
  <w:abstractNum w:abstractNumId="26" w15:restartNumberingAfterBreak="0">
    <w:nsid w:val="56177E92"/>
    <w:multiLevelType w:val="hybridMultilevel"/>
    <w:tmpl w:val="D1F2C8F6"/>
    <w:lvl w:ilvl="0" w:tplc="D01079AE">
      <w:start w:val="4"/>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7D7973"/>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15:restartNumberingAfterBreak="0">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0AE407E"/>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B1570C"/>
    <w:multiLevelType w:val="hybridMultilevel"/>
    <w:tmpl w:val="72629E58"/>
    <w:lvl w:ilvl="0" w:tplc="8D662A52">
      <w:start w:val="1"/>
      <w:numFmt w:val="bullet"/>
      <w:lvlText w:val="•"/>
      <w:lvlJc w:val="left"/>
      <w:pPr>
        <w:tabs>
          <w:tab w:val="num" w:pos="720"/>
        </w:tabs>
        <w:ind w:left="720" w:hanging="360"/>
      </w:pPr>
      <w:rPr>
        <w:rFonts w:ascii="Times New Roman" w:hAnsi="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40EC030A">
      <w:numFmt w:val="bullet"/>
      <w:lvlText w:val="-"/>
      <w:lvlJc w:val="left"/>
      <w:pPr>
        <w:ind w:left="2160" w:hanging="360"/>
      </w:pPr>
      <w:rPr>
        <w:rFonts w:ascii="Times New Roman" w:eastAsia="Times New Roman" w:hAnsi="Times New Roman" w:cs="Times New Roman" w:hint="default"/>
        <w:b/>
      </w:rPr>
    </w:lvl>
    <w:lvl w:ilvl="3" w:tplc="D7160480" w:tentative="1">
      <w:start w:val="1"/>
      <w:numFmt w:val="bullet"/>
      <w:lvlText w:val="•"/>
      <w:lvlJc w:val="left"/>
      <w:pPr>
        <w:tabs>
          <w:tab w:val="num" w:pos="2880"/>
        </w:tabs>
        <w:ind w:left="2880" w:hanging="360"/>
      </w:pPr>
      <w:rPr>
        <w:rFonts w:ascii="Times New Roman" w:hAnsi="Times New Roman" w:hint="default"/>
      </w:rPr>
    </w:lvl>
    <w:lvl w:ilvl="4" w:tplc="2342DD52" w:tentative="1">
      <w:start w:val="1"/>
      <w:numFmt w:val="bullet"/>
      <w:lvlText w:val="•"/>
      <w:lvlJc w:val="left"/>
      <w:pPr>
        <w:tabs>
          <w:tab w:val="num" w:pos="3600"/>
        </w:tabs>
        <w:ind w:left="3600" w:hanging="360"/>
      </w:pPr>
      <w:rPr>
        <w:rFonts w:ascii="Times New Roman" w:hAnsi="Times New Roman" w:hint="default"/>
      </w:rPr>
    </w:lvl>
    <w:lvl w:ilvl="5" w:tplc="4D5062F2" w:tentative="1">
      <w:start w:val="1"/>
      <w:numFmt w:val="bullet"/>
      <w:lvlText w:val="•"/>
      <w:lvlJc w:val="left"/>
      <w:pPr>
        <w:tabs>
          <w:tab w:val="num" w:pos="4320"/>
        </w:tabs>
        <w:ind w:left="4320" w:hanging="360"/>
      </w:pPr>
      <w:rPr>
        <w:rFonts w:ascii="Times New Roman" w:hAnsi="Times New Roman" w:hint="default"/>
      </w:rPr>
    </w:lvl>
    <w:lvl w:ilvl="6" w:tplc="6B1438D2" w:tentative="1">
      <w:start w:val="1"/>
      <w:numFmt w:val="bullet"/>
      <w:lvlText w:val="•"/>
      <w:lvlJc w:val="left"/>
      <w:pPr>
        <w:tabs>
          <w:tab w:val="num" w:pos="5040"/>
        </w:tabs>
        <w:ind w:left="5040" w:hanging="360"/>
      </w:pPr>
      <w:rPr>
        <w:rFonts w:ascii="Times New Roman" w:hAnsi="Times New Roman" w:hint="default"/>
      </w:rPr>
    </w:lvl>
    <w:lvl w:ilvl="7" w:tplc="2712443E" w:tentative="1">
      <w:start w:val="1"/>
      <w:numFmt w:val="bullet"/>
      <w:lvlText w:val="•"/>
      <w:lvlJc w:val="left"/>
      <w:pPr>
        <w:tabs>
          <w:tab w:val="num" w:pos="5760"/>
        </w:tabs>
        <w:ind w:left="5760" w:hanging="360"/>
      </w:pPr>
      <w:rPr>
        <w:rFonts w:ascii="Times New Roman" w:hAnsi="Times New Roman" w:hint="default"/>
      </w:rPr>
    </w:lvl>
    <w:lvl w:ilvl="8" w:tplc="5F48E21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4EC739C"/>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924D00"/>
    <w:multiLevelType w:val="multilevel"/>
    <w:tmpl w:val="4FE80E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FB0171"/>
    <w:multiLevelType w:val="hybridMultilevel"/>
    <w:tmpl w:val="EC38DE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28F3A0F"/>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8" w15:restartNumberingAfterBreak="0">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E3B6D"/>
    <w:multiLevelType w:val="hybridMultilevel"/>
    <w:tmpl w:val="8F7E772C"/>
    <w:lvl w:ilvl="0" w:tplc="6436C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7"/>
  </w:num>
  <w:num w:numId="3">
    <w:abstractNumId w:val="33"/>
  </w:num>
  <w:num w:numId="4">
    <w:abstractNumId w:val="13"/>
  </w:num>
  <w:num w:numId="5">
    <w:abstractNumId w:val="23"/>
  </w:num>
  <w:num w:numId="6">
    <w:abstractNumId w:val="28"/>
  </w:num>
  <w:num w:numId="7">
    <w:abstractNumId w:val="38"/>
  </w:num>
  <w:num w:numId="8">
    <w:abstractNumId w:val="8"/>
  </w:num>
  <w:num w:numId="9">
    <w:abstractNumId w:val="19"/>
  </w:num>
  <w:num w:numId="10">
    <w:abstractNumId w:val="29"/>
  </w:num>
  <w:num w:numId="11">
    <w:abstractNumId w:val="26"/>
  </w:num>
  <w:num w:numId="12">
    <w:abstractNumId w:val="1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7"/>
  </w:num>
  <w:num w:numId="19">
    <w:abstractNumId w:val="4"/>
  </w:num>
  <w:num w:numId="20">
    <w:abstractNumId w:val="32"/>
  </w:num>
  <w:num w:numId="21">
    <w:abstractNumId w:val="39"/>
  </w:num>
  <w:num w:numId="22">
    <w:abstractNumId w:val="12"/>
  </w:num>
  <w:num w:numId="23">
    <w:abstractNumId w:val="31"/>
  </w:num>
  <w:num w:numId="24">
    <w:abstractNumId w:val="24"/>
  </w:num>
  <w:num w:numId="25">
    <w:abstractNumId w:val="15"/>
  </w:num>
  <w:num w:numId="26">
    <w:abstractNumId w:val="10"/>
  </w:num>
  <w:num w:numId="27">
    <w:abstractNumId w:val="22"/>
  </w:num>
  <w:num w:numId="28">
    <w:abstractNumId w:val="35"/>
  </w:num>
  <w:num w:numId="29">
    <w:abstractNumId w:val="36"/>
  </w:num>
  <w:num w:numId="30">
    <w:abstractNumId w:val="14"/>
  </w:num>
  <w:num w:numId="31">
    <w:abstractNumId w:val="34"/>
  </w:num>
  <w:num w:numId="32">
    <w:abstractNumId w:val="16"/>
  </w:num>
  <w:num w:numId="33">
    <w:abstractNumId w:val="9"/>
  </w:num>
  <w:num w:numId="34">
    <w:abstractNumId w:val="3"/>
  </w:num>
  <w:num w:numId="35">
    <w:abstractNumId w:val="20"/>
  </w:num>
  <w:num w:numId="36">
    <w:abstractNumId w:val="17"/>
  </w:num>
  <w:num w:numId="37">
    <w:abstractNumId w:val="21"/>
  </w:num>
  <w:num w:numId="38">
    <w:abstractNumId w:val="11"/>
  </w:num>
  <w:num w:numId="39">
    <w:abstractNumId w:val="2"/>
  </w:num>
  <w:num w:numId="40">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35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519"/>
    <w:rsid w:val="00000845"/>
    <w:rsid w:val="00000866"/>
    <w:rsid w:val="00000919"/>
    <w:rsid w:val="0000168F"/>
    <w:rsid w:val="000028E1"/>
    <w:rsid w:val="0000297A"/>
    <w:rsid w:val="00002D20"/>
    <w:rsid w:val="000031E3"/>
    <w:rsid w:val="00003673"/>
    <w:rsid w:val="000039C1"/>
    <w:rsid w:val="00003BFB"/>
    <w:rsid w:val="000064E1"/>
    <w:rsid w:val="00006CB7"/>
    <w:rsid w:val="00006FB5"/>
    <w:rsid w:val="00007225"/>
    <w:rsid w:val="00007454"/>
    <w:rsid w:val="000105A2"/>
    <w:rsid w:val="00011C81"/>
    <w:rsid w:val="00011E62"/>
    <w:rsid w:val="00012D01"/>
    <w:rsid w:val="0001304C"/>
    <w:rsid w:val="000137E4"/>
    <w:rsid w:val="00015189"/>
    <w:rsid w:val="000151BD"/>
    <w:rsid w:val="000153DF"/>
    <w:rsid w:val="00015464"/>
    <w:rsid w:val="00017230"/>
    <w:rsid w:val="000173B5"/>
    <w:rsid w:val="00017564"/>
    <w:rsid w:val="000176BB"/>
    <w:rsid w:val="00021A32"/>
    <w:rsid w:val="00021B54"/>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1AD9"/>
    <w:rsid w:val="000324D6"/>
    <w:rsid w:val="00032EB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8B0"/>
    <w:rsid w:val="00044D9E"/>
    <w:rsid w:val="00044FA5"/>
    <w:rsid w:val="0004651D"/>
    <w:rsid w:val="00046ACC"/>
    <w:rsid w:val="00047418"/>
    <w:rsid w:val="0004774F"/>
    <w:rsid w:val="00047A4A"/>
    <w:rsid w:val="00047B53"/>
    <w:rsid w:val="00050B73"/>
    <w:rsid w:val="00050BBA"/>
    <w:rsid w:val="00053459"/>
    <w:rsid w:val="000540CF"/>
    <w:rsid w:val="00054659"/>
    <w:rsid w:val="0005494F"/>
    <w:rsid w:val="00054E5D"/>
    <w:rsid w:val="00054F3B"/>
    <w:rsid w:val="0005609B"/>
    <w:rsid w:val="00056A3C"/>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50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997"/>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B75B4"/>
    <w:rsid w:val="000C00F1"/>
    <w:rsid w:val="000C0DF8"/>
    <w:rsid w:val="000C1650"/>
    <w:rsid w:val="000C261D"/>
    <w:rsid w:val="000C2898"/>
    <w:rsid w:val="000C3C73"/>
    <w:rsid w:val="000C4CB0"/>
    <w:rsid w:val="000C4F37"/>
    <w:rsid w:val="000C501C"/>
    <w:rsid w:val="000C587E"/>
    <w:rsid w:val="000C5972"/>
    <w:rsid w:val="000C6B2D"/>
    <w:rsid w:val="000C7B63"/>
    <w:rsid w:val="000D0EE2"/>
    <w:rsid w:val="000D1F04"/>
    <w:rsid w:val="000D2135"/>
    <w:rsid w:val="000D2EE5"/>
    <w:rsid w:val="000D4050"/>
    <w:rsid w:val="000D49AF"/>
    <w:rsid w:val="000D4C6D"/>
    <w:rsid w:val="000D4C95"/>
    <w:rsid w:val="000D520B"/>
    <w:rsid w:val="000D589A"/>
    <w:rsid w:val="000D5DC2"/>
    <w:rsid w:val="000D6C8D"/>
    <w:rsid w:val="000D7C39"/>
    <w:rsid w:val="000E00BC"/>
    <w:rsid w:val="000E0D18"/>
    <w:rsid w:val="000E15BF"/>
    <w:rsid w:val="000E1E77"/>
    <w:rsid w:val="000E25AD"/>
    <w:rsid w:val="000E2BCB"/>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2F4F"/>
    <w:rsid w:val="001133D1"/>
    <w:rsid w:val="00113A78"/>
    <w:rsid w:val="00113EB1"/>
    <w:rsid w:val="00113F78"/>
    <w:rsid w:val="001157A5"/>
    <w:rsid w:val="00115A8D"/>
    <w:rsid w:val="00117861"/>
    <w:rsid w:val="00117E27"/>
    <w:rsid w:val="00120180"/>
    <w:rsid w:val="00120AE5"/>
    <w:rsid w:val="001210CB"/>
    <w:rsid w:val="0012190B"/>
    <w:rsid w:val="00121EB9"/>
    <w:rsid w:val="00121FA2"/>
    <w:rsid w:val="00122C69"/>
    <w:rsid w:val="00123039"/>
    <w:rsid w:val="001243EC"/>
    <w:rsid w:val="0012539A"/>
    <w:rsid w:val="0012543B"/>
    <w:rsid w:val="0012565A"/>
    <w:rsid w:val="00126282"/>
    <w:rsid w:val="0013098A"/>
    <w:rsid w:val="001316E2"/>
    <w:rsid w:val="00131945"/>
    <w:rsid w:val="0013209E"/>
    <w:rsid w:val="001330EB"/>
    <w:rsid w:val="0013363A"/>
    <w:rsid w:val="00136962"/>
    <w:rsid w:val="00136FBA"/>
    <w:rsid w:val="00142638"/>
    <w:rsid w:val="00142835"/>
    <w:rsid w:val="00142A09"/>
    <w:rsid w:val="00143D12"/>
    <w:rsid w:val="0014492A"/>
    <w:rsid w:val="00145D51"/>
    <w:rsid w:val="001463F5"/>
    <w:rsid w:val="001466A0"/>
    <w:rsid w:val="00146701"/>
    <w:rsid w:val="001468B5"/>
    <w:rsid w:val="00146FBD"/>
    <w:rsid w:val="001471B6"/>
    <w:rsid w:val="0015088E"/>
    <w:rsid w:val="00150DF6"/>
    <w:rsid w:val="0015265C"/>
    <w:rsid w:val="001535DA"/>
    <w:rsid w:val="00154118"/>
    <w:rsid w:val="0015548B"/>
    <w:rsid w:val="001558F4"/>
    <w:rsid w:val="00155A03"/>
    <w:rsid w:val="0015668F"/>
    <w:rsid w:val="00157131"/>
    <w:rsid w:val="00157F07"/>
    <w:rsid w:val="00162446"/>
    <w:rsid w:val="0016457F"/>
    <w:rsid w:val="0016464D"/>
    <w:rsid w:val="001647D4"/>
    <w:rsid w:val="00165A7B"/>
    <w:rsid w:val="001663E2"/>
    <w:rsid w:val="00166C61"/>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77CA3"/>
    <w:rsid w:val="00180454"/>
    <w:rsid w:val="00180530"/>
    <w:rsid w:val="001808DB"/>
    <w:rsid w:val="00186124"/>
    <w:rsid w:val="00187B9F"/>
    <w:rsid w:val="001904BB"/>
    <w:rsid w:val="001930FF"/>
    <w:rsid w:val="001940C0"/>
    <w:rsid w:val="00194129"/>
    <w:rsid w:val="00194BBC"/>
    <w:rsid w:val="001965BF"/>
    <w:rsid w:val="001967C9"/>
    <w:rsid w:val="00196885"/>
    <w:rsid w:val="00197B3A"/>
    <w:rsid w:val="001A000E"/>
    <w:rsid w:val="001A01A9"/>
    <w:rsid w:val="001A0564"/>
    <w:rsid w:val="001A0710"/>
    <w:rsid w:val="001A12F4"/>
    <w:rsid w:val="001A1CE9"/>
    <w:rsid w:val="001A1F9A"/>
    <w:rsid w:val="001A2336"/>
    <w:rsid w:val="001A25B4"/>
    <w:rsid w:val="001A30C6"/>
    <w:rsid w:val="001A3FA4"/>
    <w:rsid w:val="001A4427"/>
    <w:rsid w:val="001A47D0"/>
    <w:rsid w:val="001A483B"/>
    <w:rsid w:val="001A645C"/>
    <w:rsid w:val="001A6751"/>
    <w:rsid w:val="001A6C07"/>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80E"/>
    <w:rsid w:val="001C1835"/>
    <w:rsid w:val="001C3006"/>
    <w:rsid w:val="001C3235"/>
    <w:rsid w:val="001C5011"/>
    <w:rsid w:val="001C6811"/>
    <w:rsid w:val="001D0A9E"/>
    <w:rsid w:val="001D29C0"/>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3CBE"/>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BE7"/>
    <w:rsid w:val="001F1F19"/>
    <w:rsid w:val="001F200B"/>
    <w:rsid w:val="001F230B"/>
    <w:rsid w:val="001F29D3"/>
    <w:rsid w:val="001F5639"/>
    <w:rsid w:val="001F5686"/>
    <w:rsid w:val="001F60EA"/>
    <w:rsid w:val="001F6370"/>
    <w:rsid w:val="001F6E4F"/>
    <w:rsid w:val="001F79E7"/>
    <w:rsid w:val="0020014F"/>
    <w:rsid w:val="00200B6D"/>
    <w:rsid w:val="002021F8"/>
    <w:rsid w:val="002028FA"/>
    <w:rsid w:val="00203B60"/>
    <w:rsid w:val="00203E3A"/>
    <w:rsid w:val="00203F46"/>
    <w:rsid w:val="00203F77"/>
    <w:rsid w:val="00205D2B"/>
    <w:rsid w:val="00205D41"/>
    <w:rsid w:val="00206169"/>
    <w:rsid w:val="00206FF8"/>
    <w:rsid w:val="002104B8"/>
    <w:rsid w:val="002107EA"/>
    <w:rsid w:val="002112ED"/>
    <w:rsid w:val="00212832"/>
    <w:rsid w:val="00214AE3"/>
    <w:rsid w:val="002165EB"/>
    <w:rsid w:val="00216ABA"/>
    <w:rsid w:val="00216FC6"/>
    <w:rsid w:val="00220AB0"/>
    <w:rsid w:val="00220CCF"/>
    <w:rsid w:val="002214BA"/>
    <w:rsid w:val="00222A3B"/>
    <w:rsid w:val="00222B7E"/>
    <w:rsid w:val="00222EA5"/>
    <w:rsid w:val="00222EC6"/>
    <w:rsid w:val="002230FC"/>
    <w:rsid w:val="0022365F"/>
    <w:rsid w:val="002238E7"/>
    <w:rsid w:val="00223CEA"/>
    <w:rsid w:val="00225845"/>
    <w:rsid w:val="00225E2A"/>
    <w:rsid w:val="00227602"/>
    <w:rsid w:val="002279FF"/>
    <w:rsid w:val="00227BB0"/>
    <w:rsid w:val="0023130F"/>
    <w:rsid w:val="002318FC"/>
    <w:rsid w:val="00231DA7"/>
    <w:rsid w:val="002330F1"/>
    <w:rsid w:val="00233444"/>
    <w:rsid w:val="00234108"/>
    <w:rsid w:val="002351D9"/>
    <w:rsid w:val="002354F9"/>
    <w:rsid w:val="00235CC7"/>
    <w:rsid w:val="00236180"/>
    <w:rsid w:val="00236E60"/>
    <w:rsid w:val="00236F79"/>
    <w:rsid w:val="00237212"/>
    <w:rsid w:val="00240F14"/>
    <w:rsid w:val="00241067"/>
    <w:rsid w:val="002416C3"/>
    <w:rsid w:val="00241DAE"/>
    <w:rsid w:val="002427F0"/>
    <w:rsid w:val="002429C4"/>
    <w:rsid w:val="0024369B"/>
    <w:rsid w:val="00243CA9"/>
    <w:rsid w:val="00243F1B"/>
    <w:rsid w:val="00244FC8"/>
    <w:rsid w:val="00245FF5"/>
    <w:rsid w:val="00246153"/>
    <w:rsid w:val="002463A0"/>
    <w:rsid w:val="002479F6"/>
    <w:rsid w:val="00247DF0"/>
    <w:rsid w:val="00247E3A"/>
    <w:rsid w:val="002505F5"/>
    <w:rsid w:val="00250F52"/>
    <w:rsid w:val="00253718"/>
    <w:rsid w:val="00254683"/>
    <w:rsid w:val="002562EC"/>
    <w:rsid w:val="002570DA"/>
    <w:rsid w:val="00257518"/>
    <w:rsid w:val="00257B63"/>
    <w:rsid w:val="00257D07"/>
    <w:rsid w:val="00260AEF"/>
    <w:rsid w:val="002618FA"/>
    <w:rsid w:val="0026270D"/>
    <w:rsid w:val="00262F71"/>
    <w:rsid w:val="00263440"/>
    <w:rsid w:val="0026363A"/>
    <w:rsid w:val="002638DC"/>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87CDF"/>
    <w:rsid w:val="00290CF5"/>
    <w:rsid w:val="00291285"/>
    <w:rsid w:val="0029193D"/>
    <w:rsid w:val="00291D88"/>
    <w:rsid w:val="00291EB9"/>
    <w:rsid w:val="00292409"/>
    <w:rsid w:val="00292B38"/>
    <w:rsid w:val="002933DA"/>
    <w:rsid w:val="002935F4"/>
    <w:rsid w:val="00294868"/>
    <w:rsid w:val="00294A59"/>
    <w:rsid w:val="0029524C"/>
    <w:rsid w:val="00295DD4"/>
    <w:rsid w:val="00296969"/>
    <w:rsid w:val="00297DA3"/>
    <w:rsid w:val="002A00F4"/>
    <w:rsid w:val="002A0890"/>
    <w:rsid w:val="002A1269"/>
    <w:rsid w:val="002A185B"/>
    <w:rsid w:val="002A22F6"/>
    <w:rsid w:val="002A2451"/>
    <w:rsid w:val="002A2D50"/>
    <w:rsid w:val="002A30F6"/>
    <w:rsid w:val="002A3C30"/>
    <w:rsid w:val="002A3DA5"/>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127F"/>
    <w:rsid w:val="002C2CE8"/>
    <w:rsid w:val="002C310C"/>
    <w:rsid w:val="002C3CBA"/>
    <w:rsid w:val="002C4A67"/>
    <w:rsid w:val="002C5F9C"/>
    <w:rsid w:val="002C636D"/>
    <w:rsid w:val="002C6574"/>
    <w:rsid w:val="002C669D"/>
    <w:rsid w:val="002C6C0B"/>
    <w:rsid w:val="002C7AA7"/>
    <w:rsid w:val="002D03A3"/>
    <w:rsid w:val="002D0A61"/>
    <w:rsid w:val="002D0E89"/>
    <w:rsid w:val="002D14D3"/>
    <w:rsid w:val="002D1DB0"/>
    <w:rsid w:val="002D1FD1"/>
    <w:rsid w:val="002D20FF"/>
    <w:rsid w:val="002D24EE"/>
    <w:rsid w:val="002D296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369"/>
    <w:rsid w:val="002F0843"/>
    <w:rsid w:val="002F11AE"/>
    <w:rsid w:val="002F2515"/>
    <w:rsid w:val="002F3A83"/>
    <w:rsid w:val="002F438D"/>
    <w:rsid w:val="002F45A3"/>
    <w:rsid w:val="002F5221"/>
    <w:rsid w:val="002F5690"/>
    <w:rsid w:val="002F56BB"/>
    <w:rsid w:val="002F5A9B"/>
    <w:rsid w:val="002F660E"/>
    <w:rsid w:val="002F6D36"/>
    <w:rsid w:val="002F7B7A"/>
    <w:rsid w:val="002F7E06"/>
    <w:rsid w:val="003006FF"/>
    <w:rsid w:val="00300702"/>
    <w:rsid w:val="00300A7A"/>
    <w:rsid w:val="00300E1C"/>
    <w:rsid w:val="0030136F"/>
    <w:rsid w:val="00301B3E"/>
    <w:rsid w:val="00301E25"/>
    <w:rsid w:val="003050DF"/>
    <w:rsid w:val="003055FB"/>
    <w:rsid w:val="00305E4B"/>
    <w:rsid w:val="00310443"/>
    <w:rsid w:val="00310491"/>
    <w:rsid w:val="0031143D"/>
    <w:rsid w:val="00311A19"/>
    <w:rsid w:val="00311B76"/>
    <w:rsid w:val="003121D4"/>
    <w:rsid w:val="0031228B"/>
    <w:rsid w:val="0031282C"/>
    <w:rsid w:val="003138B0"/>
    <w:rsid w:val="00313D77"/>
    <w:rsid w:val="00314B55"/>
    <w:rsid w:val="00316090"/>
    <w:rsid w:val="00316783"/>
    <w:rsid w:val="003173B6"/>
    <w:rsid w:val="003177AB"/>
    <w:rsid w:val="003202EF"/>
    <w:rsid w:val="00320D71"/>
    <w:rsid w:val="00320EAB"/>
    <w:rsid w:val="00320FBA"/>
    <w:rsid w:val="003215E5"/>
    <w:rsid w:val="0032167E"/>
    <w:rsid w:val="0032230A"/>
    <w:rsid w:val="00323049"/>
    <w:rsid w:val="0032318D"/>
    <w:rsid w:val="00323579"/>
    <w:rsid w:val="0032384A"/>
    <w:rsid w:val="00323DC0"/>
    <w:rsid w:val="003254D1"/>
    <w:rsid w:val="00325DD4"/>
    <w:rsid w:val="003260D8"/>
    <w:rsid w:val="00326AB0"/>
    <w:rsid w:val="003275DF"/>
    <w:rsid w:val="00327E13"/>
    <w:rsid w:val="00327E26"/>
    <w:rsid w:val="00330408"/>
    <w:rsid w:val="0033044C"/>
    <w:rsid w:val="00331CCB"/>
    <w:rsid w:val="00332769"/>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A00"/>
    <w:rsid w:val="00360B32"/>
    <w:rsid w:val="00360D53"/>
    <w:rsid w:val="003617E8"/>
    <w:rsid w:val="00361F2B"/>
    <w:rsid w:val="00362172"/>
    <w:rsid w:val="003623A2"/>
    <w:rsid w:val="00362B4A"/>
    <w:rsid w:val="003630C2"/>
    <w:rsid w:val="00363C05"/>
    <w:rsid w:val="00363F9D"/>
    <w:rsid w:val="00364229"/>
    <w:rsid w:val="00364BBD"/>
    <w:rsid w:val="00365258"/>
    <w:rsid w:val="0036649E"/>
    <w:rsid w:val="00366ED4"/>
    <w:rsid w:val="00366F97"/>
    <w:rsid w:val="00370894"/>
    <w:rsid w:val="00370C8C"/>
    <w:rsid w:val="00371D51"/>
    <w:rsid w:val="00372E1F"/>
    <w:rsid w:val="00373D59"/>
    <w:rsid w:val="00373E57"/>
    <w:rsid w:val="003752B4"/>
    <w:rsid w:val="003753FA"/>
    <w:rsid w:val="00375718"/>
    <w:rsid w:val="00375FA1"/>
    <w:rsid w:val="003762EE"/>
    <w:rsid w:val="00376AA8"/>
    <w:rsid w:val="0037706B"/>
    <w:rsid w:val="0037743E"/>
    <w:rsid w:val="00377940"/>
    <w:rsid w:val="00377E4E"/>
    <w:rsid w:val="003801A3"/>
    <w:rsid w:val="00380720"/>
    <w:rsid w:val="00380847"/>
    <w:rsid w:val="00380BC2"/>
    <w:rsid w:val="00380FBB"/>
    <w:rsid w:val="00381462"/>
    <w:rsid w:val="003821D9"/>
    <w:rsid w:val="0038234B"/>
    <w:rsid w:val="00382C29"/>
    <w:rsid w:val="0038324E"/>
    <w:rsid w:val="00383582"/>
    <w:rsid w:val="003835E5"/>
    <w:rsid w:val="00383EE7"/>
    <w:rsid w:val="0038418A"/>
    <w:rsid w:val="00385DFD"/>
    <w:rsid w:val="00386606"/>
    <w:rsid w:val="0038762F"/>
    <w:rsid w:val="00387907"/>
    <w:rsid w:val="0039137C"/>
    <w:rsid w:val="0039152A"/>
    <w:rsid w:val="00391C7C"/>
    <w:rsid w:val="00392118"/>
    <w:rsid w:val="003922B3"/>
    <w:rsid w:val="00392B33"/>
    <w:rsid w:val="00394B37"/>
    <w:rsid w:val="00394CC8"/>
    <w:rsid w:val="00395732"/>
    <w:rsid w:val="00395812"/>
    <w:rsid w:val="00395DF0"/>
    <w:rsid w:val="0039687C"/>
    <w:rsid w:val="00396F35"/>
    <w:rsid w:val="003A0930"/>
    <w:rsid w:val="003A1585"/>
    <w:rsid w:val="003A220A"/>
    <w:rsid w:val="003A2A23"/>
    <w:rsid w:val="003A36E2"/>
    <w:rsid w:val="003A3703"/>
    <w:rsid w:val="003A3F5D"/>
    <w:rsid w:val="003A46DE"/>
    <w:rsid w:val="003A4AC7"/>
    <w:rsid w:val="003A4D7A"/>
    <w:rsid w:val="003A7684"/>
    <w:rsid w:val="003A77F5"/>
    <w:rsid w:val="003B2706"/>
    <w:rsid w:val="003B28CA"/>
    <w:rsid w:val="003B4266"/>
    <w:rsid w:val="003B455C"/>
    <w:rsid w:val="003C103F"/>
    <w:rsid w:val="003C24C4"/>
    <w:rsid w:val="003C2BB5"/>
    <w:rsid w:val="003C33CC"/>
    <w:rsid w:val="003C3B17"/>
    <w:rsid w:val="003C3B3E"/>
    <w:rsid w:val="003C441E"/>
    <w:rsid w:val="003C48A1"/>
    <w:rsid w:val="003C5109"/>
    <w:rsid w:val="003C569F"/>
    <w:rsid w:val="003C5A37"/>
    <w:rsid w:val="003C6D3B"/>
    <w:rsid w:val="003D0F8E"/>
    <w:rsid w:val="003D2B4B"/>
    <w:rsid w:val="003D3547"/>
    <w:rsid w:val="003D3968"/>
    <w:rsid w:val="003D3AF0"/>
    <w:rsid w:val="003D3EF0"/>
    <w:rsid w:val="003D4011"/>
    <w:rsid w:val="003D518D"/>
    <w:rsid w:val="003D52E0"/>
    <w:rsid w:val="003D6C31"/>
    <w:rsid w:val="003E0109"/>
    <w:rsid w:val="003E0DFA"/>
    <w:rsid w:val="003E169E"/>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3711"/>
    <w:rsid w:val="00404A6A"/>
    <w:rsid w:val="00404A92"/>
    <w:rsid w:val="00405C4D"/>
    <w:rsid w:val="0041027D"/>
    <w:rsid w:val="0041070F"/>
    <w:rsid w:val="004111BD"/>
    <w:rsid w:val="0041198D"/>
    <w:rsid w:val="00411F87"/>
    <w:rsid w:val="00413382"/>
    <w:rsid w:val="00413B1E"/>
    <w:rsid w:val="00416271"/>
    <w:rsid w:val="00416556"/>
    <w:rsid w:val="00417104"/>
    <w:rsid w:val="00417E68"/>
    <w:rsid w:val="00420156"/>
    <w:rsid w:val="004206B2"/>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15E4"/>
    <w:rsid w:val="0043264C"/>
    <w:rsid w:val="00432DC5"/>
    <w:rsid w:val="0043303D"/>
    <w:rsid w:val="00433232"/>
    <w:rsid w:val="004333B0"/>
    <w:rsid w:val="00433FF8"/>
    <w:rsid w:val="004343B2"/>
    <w:rsid w:val="00434435"/>
    <w:rsid w:val="004346A3"/>
    <w:rsid w:val="004354BA"/>
    <w:rsid w:val="00435A3D"/>
    <w:rsid w:val="00435CBF"/>
    <w:rsid w:val="00436C71"/>
    <w:rsid w:val="004373B2"/>
    <w:rsid w:val="004374A1"/>
    <w:rsid w:val="00437CBE"/>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1D67"/>
    <w:rsid w:val="00474790"/>
    <w:rsid w:val="00474F0B"/>
    <w:rsid w:val="004751A8"/>
    <w:rsid w:val="0047591F"/>
    <w:rsid w:val="00475D65"/>
    <w:rsid w:val="00476D18"/>
    <w:rsid w:val="00476D4D"/>
    <w:rsid w:val="0047720B"/>
    <w:rsid w:val="00477274"/>
    <w:rsid w:val="00485940"/>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14C"/>
    <w:rsid w:val="004A26D1"/>
    <w:rsid w:val="004A2A04"/>
    <w:rsid w:val="004A2A09"/>
    <w:rsid w:val="004A387A"/>
    <w:rsid w:val="004A44CD"/>
    <w:rsid w:val="004A48A7"/>
    <w:rsid w:val="004A49B0"/>
    <w:rsid w:val="004A4D07"/>
    <w:rsid w:val="004A57CB"/>
    <w:rsid w:val="004A580C"/>
    <w:rsid w:val="004A5D5E"/>
    <w:rsid w:val="004A6452"/>
    <w:rsid w:val="004A697B"/>
    <w:rsid w:val="004A764C"/>
    <w:rsid w:val="004B007A"/>
    <w:rsid w:val="004B1C37"/>
    <w:rsid w:val="004B21C9"/>
    <w:rsid w:val="004B2845"/>
    <w:rsid w:val="004B2B31"/>
    <w:rsid w:val="004B2F0C"/>
    <w:rsid w:val="004B3877"/>
    <w:rsid w:val="004B3C18"/>
    <w:rsid w:val="004B3EFA"/>
    <w:rsid w:val="004B43E9"/>
    <w:rsid w:val="004B46CE"/>
    <w:rsid w:val="004B52C3"/>
    <w:rsid w:val="004C00D8"/>
    <w:rsid w:val="004C095C"/>
    <w:rsid w:val="004C0FFC"/>
    <w:rsid w:val="004C2430"/>
    <w:rsid w:val="004C250F"/>
    <w:rsid w:val="004C49C9"/>
    <w:rsid w:val="004C6A04"/>
    <w:rsid w:val="004C7BC0"/>
    <w:rsid w:val="004D007B"/>
    <w:rsid w:val="004D0771"/>
    <w:rsid w:val="004D13A0"/>
    <w:rsid w:val="004D1A1A"/>
    <w:rsid w:val="004D1F35"/>
    <w:rsid w:val="004D24F8"/>
    <w:rsid w:val="004D2532"/>
    <w:rsid w:val="004D2864"/>
    <w:rsid w:val="004D2C20"/>
    <w:rsid w:val="004D34B5"/>
    <w:rsid w:val="004D3D9A"/>
    <w:rsid w:val="004D3E4F"/>
    <w:rsid w:val="004D5AE2"/>
    <w:rsid w:val="004D67AF"/>
    <w:rsid w:val="004E05DA"/>
    <w:rsid w:val="004E2100"/>
    <w:rsid w:val="004E396F"/>
    <w:rsid w:val="004E4908"/>
    <w:rsid w:val="004E492E"/>
    <w:rsid w:val="004E4D06"/>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5B8"/>
    <w:rsid w:val="00500DB3"/>
    <w:rsid w:val="00501F12"/>
    <w:rsid w:val="0050251F"/>
    <w:rsid w:val="00502DC4"/>
    <w:rsid w:val="00503744"/>
    <w:rsid w:val="00503AFA"/>
    <w:rsid w:val="00503E48"/>
    <w:rsid w:val="0050498F"/>
    <w:rsid w:val="00504AA2"/>
    <w:rsid w:val="005059C6"/>
    <w:rsid w:val="005064D7"/>
    <w:rsid w:val="00507465"/>
    <w:rsid w:val="00507E3D"/>
    <w:rsid w:val="00507EDB"/>
    <w:rsid w:val="00510C00"/>
    <w:rsid w:val="00510CAC"/>
    <w:rsid w:val="005110CA"/>
    <w:rsid w:val="00511618"/>
    <w:rsid w:val="00511684"/>
    <w:rsid w:val="00512073"/>
    <w:rsid w:val="0051218B"/>
    <w:rsid w:val="00512265"/>
    <w:rsid w:val="00512D23"/>
    <w:rsid w:val="005135FA"/>
    <w:rsid w:val="00515BF9"/>
    <w:rsid w:val="0051616B"/>
    <w:rsid w:val="0051687E"/>
    <w:rsid w:val="00516ACC"/>
    <w:rsid w:val="00517628"/>
    <w:rsid w:val="00520104"/>
    <w:rsid w:val="005214EC"/>
    <w:rsid w:val="00521A6F"/>
    <w:rsid w:val="0052212A"/>
    <w:rsid w:val="005228EA"/>
    <w:rsid w:val="00523193"/>
    <w:rsid w:val="005239F7"/>
    <w:rsid w:val="005243E7"/>
    <w:rsid w:val="0052476B"/>
    <w:rsid w:val="00527343"/>
    <w:rsid w:val="00527352"/>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5BA7"/>
    <w:rsid w:val="00556FCE"/>
    <w:rsid w:val="0056067D"/>
    <w:rsid w:val="00561FCB"/>
    <w:rsid w:val="00562D9D"/>
    <w:rsid w:val="005636B5"/>
    <w:rsid w:val="005645C4"/>
    <w:rsid w:val="00566C7D"/>
    <w:rsid w:val="00566E5D"/>
    <w:rsid w:val="00570441"/>
    <w:rsid w:val="005707EA"/>
    <w:rsid w:val="005707F1"/>
    <w:rsid w:val="00570896"/>
    <w:rsid w:val="00570AA4"/>
    <w:rsid w:val="00571B7A"/>
    <w:rsid w:val="00572AD1"/>
    <w:rsid w:val="00573140"/>
    <w:rsid w:val="00574128"/>
    <w:rsid w:val="00574692"/>
    <w:rsid w:val="00574F49"/>
    <w:rsid w:val="0057600B"/>
    <w:rsid w:val="005773AA"/>
    <w:rsid w:val="005803E6"/>
    <w:rsid w:val="0058154D"/>
    <w:rsid w:val="005818B1"/>
    <w:rsid w:val="00581B1E"/>
    <w:rsid w:val="005827ED"/>
    <w:rsid w:val="0058312C"/>
    <w:rsid w:val="005848E8"/>
    <w:rsid w:val="0058490E"/>
    <w:rsid w:val="00585914"/>
    <w:rsid w:val="00587A85"/>
    <w:rsid w:val="00587FF9"/>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97AB2"/>
    <w:rsid w:val="005A0412"/>
    <w:rsid w:val="005A0F85"/>
    <w:rsid w:val="005A178E"/>
    <w:rsid w:val="005A41CA"/>
    <w:rsid w:val="005A42BE"/>
    <w:rsid w:val="005A4435"/>
    <w:rsid w:val="005A5BF4"/>
    <w:rsid w:val="005A5C4E"/>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578"/>
    <w:rsid w:val="005C6CF6"/>
    <w:rsid w:val="005C7984"/>
    <w:rsid w:val="005D0203"/>
    <w:rsid w:val="005D21D0"/>
    <w:rsid w:val="005D2290"/>
    <w:rsid w:val="005D316B"/>
    <w:rsid w:val="005D3958"/>
    <w:rsid w:val="005D4151"/>
    <w:rsid w:val="005D477B"/>
    <w:rsid w:val="005D4791"/>
    <w:rsid w:val="005D546C"/>
    <w:rsid w:val="005D56DD"/>
    <w:rsid w:val="005D5FCC"/>
    <w:rsid w:val="005D7036"/>
    <w:rsid w:val="005D7EAF"/>
    <w:rsid w:val="005E07CD"/>
    <w:rsid w:val="005E0B14"/>
    <w:rsid w:val="005E12BB"/>
    <w:rsid w:val="005E175C"/>
    <w:rsid w:val="005E3F65"/>
    <w:rsid w:val="005E44A9"/>
    <w:rsid w:val="005E56DF"/>
    <w:rsid w:val="005E67D9"/>
    <w:rsid w:val="005E6C2E"/>
    <w:rsid w:val="005E76FC"/>
    <w:rsid w:val="005E77E8"/>
    <w:rsid w:val="005F062A"/>
    <w:rsid w:val="005F0DB1"/>
    <w:rsid w:val="005F13EA"/>
    <w:rsid w:val="005F172D"/>
    <w:rsid w:val="005F1FED"/>
    <w:rsid w:val="005F2A73"/>
    <w:rsid w:val="005F4298"/>
    <w:rsid w:val="005F5719"/>
    <w:rsid w:val="005F5F2A"/>
    <w:rsid w:val="005F63D0"/>
    <w:rsid w:val="005F6B36"/>
    <w:rsid w:val="0060025D"/>
    <w:rsid w:val="00601D0C"/>
    <w:rsid w:val="00602397"/>
    <w:rsid w:val="006024C8"/>
    <w:rsid w:val="00603022"/>
    <w:rsid w:val="00603A6B"/>
    <w:rsid w:val="00603ADA"/>
    <w:rsid w:val="006046B3"/>
    <w:rsid w:val="00604D1F"/>
    <w:rsid w:val="00605052"/>
    <w:rsid w:val="006058AD"/>
    <w:rsid w:val="00607750"/>
    <w:rsid w:val="00610394"/>
    <w:rsid w:val="006105E6"/>
    <w:rsid w:val="00610CAF"/>
    <w:rsid w:val="0061170F"/>
    <w:rsid w:val="00611D1F"/>
    <w:rsid w:val="006127BE"/>
    <w:rsid w:val="0061306E"/>
    <w:rsid w:val="00613F64"/>
    <w:rsid w:val="006158BA"/>
    <w:rsid w:val="00616543"/>
    <w:rsid w:val="006166D1"/>
    <w:rsid w:val="0061720B"/>
    <w:rsid w:val="00620243"/>
    <w:rsid w:val="00620A02"/>
    <w:rsid w:val="00621357"/>
    <w:rsid w:val="00621F2A"/>
    <w:rsid w:val="00622CC9"/>
    <w:rsid w:val="00623224"/>
    <w:rsid w:val="00623534"/>
    <w:rsid w:val="0062438D"/>
    <w:rsid w:val="006249FF"/>
    <w:rsid w:val="00627287"/>
    <w:rsid w:val="006274B8"/>
    <w:rsid w:val="006275F3"/>
    <w:rsid w:val="00627C4D"/>
    <w:rsid w:val="00627D06"/>
    <w:rsid w:val="00631503"/>
    <w:rsid w:val="00631CB9"/>
    <w:rsid w:val="00631EF6"/>
    <w:rsid w:val="0063260C"/>
    <w:rsid w:val="006331DD"/>
    <w:rsid w:val="006347B4"/>
    <w:rsid w:val="006357A8"/>
    <w:rsid w:val="006359BD"/>
    <w:rsid w:val="00635B44"/>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6F11"/>
    <w:rsid w:val="0064707A"/>
    <w:rsid w:val="006474CC"/>
    <w:rsid w:val="00650FDF"/>
    <w:rsid w:val="00650FEB"/>
    <w:rsid w:val="006516F3"/>
    <w:rsid w:val="00652B44"/>
    <w:rsid w:val="00652E42"/>
    <w:rsid w:val="006535F6"/>
    <w:rsid w:val="0065453C"/>
    <w:rsid w:val="006545E6"/>
    <w:rsid w:val="006550CB"/>
    <w:rsid w:val="00656302"/>
    <w:rsid w:val="00656E49"/>
    <w:rsid w:val="00657D86"/>
    <w:rsid w:val="006612FC"/>
    <w:rsid w:val="0066159C"/>
    <w:rsid w:val="00661F02"/>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0F6"/>
    <w:rsid w:val="0067583F"/>
    <w:rsid w:val="00676171"/>
    <w:rsid w:val="00676AF0"/>
    <w:rsid w:val="00676D55"/>
    <w:rsid w:val="00676FB1"/>
    <w:rsid w:val="006777AE"/>
    <w:rsid w:val="00677BB4"/>
    <w:rsid w:val="00680BA7"/>
    <w:rsid w:val="00681053"/>
    <w:rsid w:val="00681A28"/>
    <w:rsid w:val="00682065"/>
    <w:rsid w:val="0068358D"/>
    <w:rsid w:val="00683811"/>
    <w:rsid w:val="0068486F"/>
    <w:rsid w:val="00684AAA"/>
    <w:rsid w:val="0068553A"/>
    <w:rsid w:val="0068568A"/>
    <w:rsid w:val="00685735"/>
    <w:rsid w:val="006858E7"/>
    <w:rsid w:val="0068627F"/>
    <w:rsid w:val="00686BD6"/>
    <w:rsid w:val="00687DC0"/>
    <w:rsid w:val="00690BFB"/>
    <w:rsid w:val="00690E6D"/>
    <w:rsid w:val="00690F9B"/>
    <w:rsid w:val="00690FD7"/>
    <w:rsid w:val="0069209D"/>
    <w:rsid w:val="00692CB7"/>
    <w:rsid w:val="00693579"/>
    <w:rsid w:val="00693DDB"/>
    <w:rsid w:val="0069401E"/>
    <w:rsid w:val="006945DA"/>
    <w:rsid w:val="006945FB"/>
    <w:rsid w:val="00694684"/>
    <w:rsid w:val="00694EBB"/>
    <w:rsid w:val="00695611"/>
    <w:rsid w:val="006956F8"/>
    <w:rsid w:val="006957DA"/>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6550"/>
    <w:rsid w:val="006A6AE7"/>
    <w:rsid w:val="006B105D"/>
    <w:rsid w:val="006B1223"/>
    <w:rsid w:val="006B1863"/>
    <w:rsid w:val="006B1942"/>
    <w:rsid w:val="006B1F44"/>
    <w:rsid w:val="006B2F06"/>
    <w:rsid w:val="006B301C"/>
    <w:rsid w:val="006B372A"/>
    <w:rsid w:val="006B4F94"/>
    <w:rsid w:val="006B5ED8"/>
    <w:rsid w:val="006B632C"/>
    <w:rsid w:val="006B66FD"/>
    <w:rsid w:val="006B6A4B"/>
    <w:rsid w:val="006B6F48"/>
    <w:rsid w:val="006C0BCC"/>
    <w:rsid w:val="006C14B0"/>
    <w:rsid w:val="006C1E38"/>
    <w:rsid w:val="006C27C3"/>
    <w:rsid w:val="006C28E4"/>
    <w:rsid w:val="006C2CDC"/>
    <w:rsid w:val="006C3214"/>
    <w:rsid w:val="006C3747"/>
    <w:rsid w:val="006C4C8C"/>
    <w:rsid w:val="006C4F0A"/>
    <w:rsid w:val="006C5515"/>
    <w:rsid w:val="006C5E18"/>
    <w:rsid w:val="006C6882"/>
    <w:rsid w:val="006C6F0E"/>
    <w:rsid w:val="006C7634"/>
    <w:rsid w:val="006D0E17"/>
    <w:rsid w:val="006D0E85"/>
    <w:rsid w:val="006D14A5"/>
    <w:rsid w:val="006D1E16"/>
    <w:rsid w:val="006D31D7"/>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6E8C"/>
    <w:rsid w:val="006E7222"/>
    <w:rsid w:val="006E7B91"/>
    <w:rsid w:val="006E7E06"/>
    <w:rsid w:val="006F0953"/>
    <w:rsid w:val="006F0E3E"/>
    <w:rsid w:val="006F22E7"/>
    <w:rsid w:val="006F29C1"/>
    <w:rsid w:val="006F2E22"/>
    <w:rsid w:val="006F30D4"/>
    <w:rsid w:val="006F482B"/>
    <w:rsid w:val="006F4862"/>
    <w:rsid w:val="006F49DF"/>
    <w:rsid w:val="006F559F"/>
    <w:rsid w:val="006F63CD"/>
    <w:rsid w:val="0070202E"/>
    <w:rsid w:val="007022B8"/>
    <w:rsid w:val="00702596"/>
    <w:rsid w:val="00702B77"/>
    <w:rsid w:val="0070327E"/>
    <w:rsid w:val="007034F6"/>
    <w:rsid w:val="00704944"/>
    <w:rsid w:val="00704AFC"/>
    <w:rsid w:val="00704BB8"/>
    <w:rsid w:val="00704DBD"/>
    <w:rsid w:val="00706E34"/>
    <w:rsid w:val="00706F70"/>
    <w:rsid w:val="00707404"/>
    <w:rsid w:val="0070767D"/>
    <w:rsid w:val="0070786B"/>
    <w:rsid w:val="0071056B"/>
    <w:rsid w:val="00711382"/>
    <w:rsid w:val="00711D71"/>
    <w:rsid w:val="00712431"/>
    <w:rsid w:val="00713A10"/>
    <w:rsid w:val="00714498"/>
    <w:rsid w:val="00714D68"/>
    <w:rsid w:val="00714EC8"/>
    <w:rsid w:val="007161A9"/>
    <w:rsid w:val="007167F0"/>
    <w:rsid w:val="007169ED"/>
    <w:rsid w:val="0071724B"/>
    <w:rsid w:val="007172C1"/>
    <w:rsid w:val="007175D4"/>
    <w:rsid w:val="00720132"/>
    <w:rsid w:val="00720148"/>
    <w:rsid w:val="00720DF5"/>
    <w:rsid w:val="00721755"/>
    <w:rsid w:val="00721A7F"/>
    <w:rsid w:val="007221F2"/>
    <w:rsid w:val="00722279"/>
    <w:rsid w:val="00722C84"/>
    <w:rsid w:val="00722EE7"/>
    <w:rsid w:val="00724232"/>
    <w:rsid w:val="007253FF"/>
    <w:rsid w:val="007260B6"/>
    <w:rsid w:val="00726D4A"/>
    <w:rsid w:val="00726E51"/>
    <w:rsid w:val="00727E6C"/>
    <w:rsid w:val="00731099"/>
    <w:rsid w:val="00732029"/>
    <w:rsid w:val="007348A3"/>
    <w:rsid w:val="00735647"/>
    <w:rsid w:val="00735655"/>
    <w:rsid w:val="007358B8"/>
    <w:rsid w:val="00736586"/>
    <w:rsid w:val="0073658B"/>
    <w:rsid w:val="00736642"/>
    <w:rsid w:val="007376A8"/>
    <w:rsid w:val="00737959"/>
    <w:rsid w:val="00737C7E"/>
    <w:rsid w:val="00740183"/>
    <w:rsid w:val="0074115B"/>
    <w:rsid w:val="00741189"/>
    <w:rsid w:val="00741C52"/>
    <w:rsid w:val="00741F1A"/>
    <w:rsid w:val="00742749"/>
    <w:rsid w:val="00743B6D"/>
    <w:rsid w:val="00744037"/>
    <w:rsid w:val="00745508"/>
    <w:rsid w:val="0074563E"/>
    <w:rsid w:val="00746547"/>
    <w:rsid w:val="00746A66"/>
    <w:rsid w:val="007472C6"/>
    <w:rsid w:val="007506BF"/>
    <w:rsid w:val="007509E6"/>
    <w:rsid w:val="00752318"/>
    <w:rsid w:val="0075270D"/>
    <w:rsid w:val="00752984"/>
    <w:rsid w:val="00752F9D"/>
    <w:rsid w:val="0075300E"/>
    <w:rsid w:val="007545AD"/>
    <w:rsid w:val="00754EB4"/>
    <w:rsid w:val="00755DC5"/>
    <w:rsid w:val="007562FA"/>
    <w:rsid w:val="007563C6"/>
    <w:rsid w:val="007563CF"/>
    <w:rsid w:val="007563DD"/>
    <w:rsid w:val="007616B9"/>
    <w:rsid w:val="007620CC"/>
    <w:rsid w:val="00762182"/>
    <w:rsid w:val="00762F21"/>
    <w:rsid w:val="00762F6A"/>
    <w:rsid w:val="00763AAA"/>
    <w:rsid w:val="0076455F"/>
    <w:rsid w:val="00764DC2"/>
    <w:rsid w:val="0076594B"/>
    <w:rsid w:val="00765B80"/>
    <w:rsid w:val="00765BA0"/>
    <w:rsid w:val="00765DD9"/>
    <w:rsid w:val="00766BBF"/>
    <w:rsid w:val="00766E17"/>
    <w:rsid w:val="00770C4C"/>
    <w:rsid w:val="00770F1E"/>
    <w:rsid w:val="00771941"/>
    <w:rsid w:val="007726FA"/>
    <w:rsid w:val="00773488"/>
    <w:rsid w:val="0077354D"/>
    <w:rsid w:val="00773D8F"/>
    <w:rsid w:val="00774090"/>
    <w:rsid w:val="007747BE"/>
    <w:rsid w:val="007747ED"/>
    <w:rsid w:val="0077558B"/>
    <w:rsid w:val="00775B07"/>
    <w:rsid w:val="00775FBA"/>
    <w:rsid w:val="00776262"/>
    <w:rsid w:val="00776E50"/>
    <w:rsid w:val="00777B6C"/>
    <w:rsid w:val="00777BA9"/>
    <w:rsid w:val="00777E01"/>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5571"/>
    <w:rsid w:val="007964B0"/>
    <w:rsid w:val="007968E4"/>
    <w:rsid w:val="00797646"/>
    <w:rsid w:val="00797D15"/>
    <w:rsid w:val="007A0885"/>
    <w:rsid w:val="007A09A9"/>
    <w:rsid w:val="007A1194"/>
    <w:rsid w:val="007A1F65"/>
    <w:rsid w:val="007A235C"/>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973"/>
    <w:rsid w:val="007B2EC6"/>
    <w:rsid w:val="007B31F5"/>
    <w:rsid w:val="007B321C"/>
    <w:rsid w:val="007B3550"/>
    <w:rsid w:val="007B3E43"/>
    <w:rsid w:val="007B47F9"/>
    <w:rsid w:val="007B4E34"/>
    <w:rsid w:val="007B55C8"/>
    <w:rsid w:val="007B6734"/>
    <w:rsid w:val="007B68F3"/>
    <w:rsid w:val="007B7F14"/>
    <w:rsid w:val="007C32F7"/>
    <w:rsid w:val="007C3364"/>
    <w:rsid w:val="007C37D5"/>
    <w:rsid w:val="007C442B"/>
    <w:rsid w:val="007C508B"/>
    <w:rsid w:val="007C50E4"/>
    <w:rsid w:val="007C520D"/>
    <w:rsid w:val="007C658D"/>
    <w:rsid w:val="007C6C26"/>
    <w:rsid w:val="007C74F0"/>
    <w:rsid w:val="007C7588"/>
    <w:rsid w:val="007D0436"/>
    <w:rsid w:val="007D0874"/>
    <w:rsid w:val="007D1F97"/>
    <w:rsid w:val="007D2832"/>
    <w:rsid w:val="007D4054"/>
    <w:rsid w:val="007D44E3"/>
    <w:rsid w:val="007D56E6"/>
    <w:rsid w:val="007D5CEC"/>
    <w:rsid w:val="007D61C8"/>
    <w:rsid w:val="007D6330"/>
    <w:rsid w:val="007D6989"/>
    <w:rsid w:val="007D69D0"/>
    <w:rsid w:val="007D69E2"/>
    <w:rsid w:val="007D725D"/>
    <w:rsid w:val="007E046E"/>
    <w:rsid w:val="007E1165"/>
    <w:rsid w:val="007E17BC"/>
    <w:rsid w:val="007E1A83"/>
    <w:rsid w:val="007E1BED"/>
    <w:rsid w:val="007E324F"/>
    <w:rsid w:val="007E3D7E"/>
    <w:rsid w:val="007E4252"/>
    <w:rsid w:val="007E4723"/>
    <w:rsid w:val="007E5DC3"/>
    <w:rsid w:val="007E6553"/>
    <w:rsid w:val="007F0CA1"/>
    <w:rsid w:val="007F0DA7"/>
    <w:rsid w:val="007F2CB2"/>
    <w:rsid w:val="007F3487"/>
    <w:rsid w:val="007F3596"/>
    <w:rsid w:val="007F3840"/>
    <w:rsid w:val="007F3C9C"/>
    <w:rsid w:val="007F4104"/>
    <w:rsid w:val="007F4183"/>
    <w:rsid w:val="007F5025"/>
    <w:rsid w:val="007F61D3"/>
    <w:rsid w:val="007F6233"/>
    <w:rsid w:val="007F6BD6"/>
    <w:rsid w:val="007F719E"/>
    <w:rsid w:val="007F72EC"/>
    <w:rsid w:val="007F7FDB"/>
    <w:rsid w:val="00800789"/>
    <w:rsid w:val="00800962"/>
    <w:rsid w:val="00801A25"/>
    <w:rsid w:val="00804080"/>
    <w:rsid w:val="008045F9"/>
    <w:rsid w:val="008046CC"/>
    <w:rsid w:val="0080613C"/>
    <w:rsid w:val="008061FF"/>
    <w:rsid w:val="008063FB"/>
    <w:rsid w:val="00806878"/>
    <w:rsid w:val="00807138"/>
    <w:rsid w:val="008102C2"/>
    <w:rsid w:val="00811FE1"/>
    <w:rsid w:val="00814316"/>
    <w:rsid w:val="00815E2C"/>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613D"/>
    <w:rsid w:val="008275FC"/>
    <w:rsid w:val="00827DF0"/>
    <w:rsid w:val="00827EEC"/>
    <w:rsid w:val="008301AF"/>
    <w:rsid w:val="00831394"/>
    <w:rsid w:val="008322E6"/>
    <w:rsid w:val="00832438"/>
    <w:rsid w:val="00833105"/>
    <w:rsid w:val="008341F9"/>
    <w:rsid w:val="008346B4"/>
    <w:rsid w:val="00834BE9"/>
    <w:rsid w:val="00835E06"/>
    <w:rsid w:val="00836060"/>
    <w:rsid w:val="008368EF"/>
    <w:rsid w:val="00836DB9"/>
    <w:rsid w:val="00836EC4"/>
    <w:rsid w:val="00837486"/>
    <w:rsid w:val="00840727"/>
    <w:rsid w:val="00840F31"/>
    <w:rsid w:val="008411BF"/>
    <w:rsid w:val="00842A85"/>
    <w:rsid w:val="00842DFA"/>
    <w:rsid w:val="0084386A"/>
    <w:rsid w:val="00845850"/>
    <w:rsid w:val="00845B06"/>
    <w:rsid w:val="00846224"/>
    <w:rsid w:val="008465CC"/>
    <w:rsid w:val="008478EB"/>
    <w:rsid w:val="00847D7C"/>
    <w:rsid w:val="0085090A"/>
    <w:rsid w:val="0085138A"/>
    <w:rsid w:val="00851B1C"/>
    <w:rsid w:val="00851B1E"/>
    <w:rsid w:val="00852B51"/>
    <w:rsid w:val="00853F42"/>
    <w:rsid w:val="00854A14"/>
    <w:rsid w:val="00854A94"/>
    <w:rsid w:val="00855752"/>
    <w:rsid w:val="008560ED"/>
    <w:rsid w:val="00856628"/>
    <w:rsid w:val="0085676B"/>
    <w:rsid w:val="00856FDE"/>
    <w:rsid w:val="008570A1"/>
    <w:rsid w:val="0086053C"/>
    <w:rsid w:val="00860624"/>
    <w:rsid w:val="008616DF"/>
    <w:rsid w:val="00861B49"/>
    <w:rsid w:val="0086239B"/>
    <w:rsid w:val="008623C4"/>
    <w:rsid w:val="008625F3"/>
    <w:rsid w:val="00862CDA"/>
    <w:rsid w:val="00862E54"/>
    <w:rsid w:val="00862ECF"/>
    <w:rsid w:val="00862F4B"/>
    <w:rsid w:val="008630B4"/>
    <w:rsid w:val="00863159"/>
    <w:rsid w:val="0086335E"/>
    <w:rsid w:val="008639C4"/>
    <w:rsid w:val="008641F6"/>
    <w:rsid w:val="00864FAD"/>
    <w:rsid w:val="00865D56"/>
    <w:rsid w:val="00866627"/>
    <w:rsid w:val="00866C2B"/>
    <w:rsid w:val="00866DC7"/>
    <w:rsid w:val="00866DD4"/>
    <w:rsid w:val="0086719E"/>
    <w:rsid w:val="008672C8"/>
    <w:rsid w:val="00867D62"/>
    <w:rsid w:val="00871A07"/>
    <w:rsid w:val="00871B26"/>
    <w:rsid w:val="0087234F"/>
    <w:rsid w:val="00872BBF"/>
    <w:rsid w:val="00872D84"/>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B1C"/>
    <w:rsid w:val="00884DE7"/>
    <w:rsid w:val="008851D4"/>
    <w:rsid w:val="00885DB8"/>
    <w:rsid w:val="008866AA"/>
    <w:rsid w:val="0088790B"/>
    <w:rsid w:val="008902D5"/>
    <w:rsid w:val="008906EB"/>
    <w:rsid w:val="0089121C"/>
    <w:rsid w:val="00891A8B"/>
    <w:rsid w:val="00892520"/>
    <w:rsid w:val="00892B73"/>
    <w:rsid w:val="0089355A"/>
    <w:rsid w:val="00894777"/>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D28"/>
    <w:rsid w:val="008B30B6"/>
    <w:rsid w:val="008B312D"/>
    <w:rsid w:val="008B4712"/>
    <w:rsid w:val="008B4D07"/>
    <w:rsid w:val="008B63BC"/>
    <w:rsid w:val="008B68B8"/>
    <w:rsid w:val="008B7CB3"/>
    <w:rsid w:val="008C0369"/>
    <w:rsid w:val="008C1630"/>
    <w:rsid w:val="008C3355"/>
    <w:rsid w:val="008C35D8"/>
    <w:rsid w:val="008C43F6"/>
    <w:rsid w:val="008C6794"/>
    <w:rsid w:val="008C67B9"/>
    <w:rsid w:val="008C682B"/>
    <w:rsid w:val="008C691B"/>
    <w:rsid w:val="008C73FD"/>
    <w:rsid w:val="008C761D"/>
    <w:rsid w:val="008D03C3"/>
    <w:rsid w:val="008D1B26"/>
    <w:rsid w:val="008D400A"/>
    <w:rsid w:val="008D43B3"/>
    <w:rsid w:val="008D4E39"/>
    <w:rsid w:val="008D5B1E"/>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572F"/>
    <w:rsid w:val="008E7440"/>
    <w:rsid w:val="008E754E"/>
    <w:rsid w:val="008E79A1"/>
    <w:rsid w:val="008E7B3B"/>
    <w:rsid w:val="008F0A05"/>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5A64"/>
    <w:rsid w:val="00906F6D"/>
    <w:rsid w:val="009074A1"/>
    <w:rsid w:val="00907F2C"/>
    <w:rsid w:val="00910AC6"/>
    <w:rsid w:val="009121D4"/>
    <w:rsid w:val="0091368B"/>
    <w:rsid w:val="0091513E"/>
    <w:rsid w:val="009151D7"/>
    <w:rsid w:val="0091531E"/>
    <w:rsid w:val="00915A47"/>
    <w:rsid w:val="00915CF9"/>
    <w:rsid w:val="00916838"/>
    <w:rsid w:val="009177C6"/>
    <w:rsid w:val="00917A06"/>
    <w:rsid w:val="00917C3E"/>
    <w:rsid w:val="00917F11"/>
    <w:rsid w:val="00920475"/>
    <w:rsid w:val="009208D0"/>
    <w:rsid w:val="009210F7"/>
    <w:rsid w:val="0092127F"/>
    <w:rsid w:val="00921C67"/>
    <w:rsid w:val="0092297B"/>
    <w:rsid w:val="009234BC"/>
    <w:rsid w:val="0092355D"/>
    <w:rsid w:val="009251BD"/>
    <w:rsid w:val="009255D6"/>
    <w:rsid w:val="00925A5E"/>
    <w:rsid w:val="0092712A"/>
    <w:rsid w:val="00927B05"/>
    <w:rsid w:val="0093107B"/>
    <w:rsid w:val="00931767"/>
    <w:rsid w:val="009319D8"/>
    <w:rsid w:val="009335B2"/>
    <w:rsid w:val="00933866"/>
    <w:rsid w:val="00933D58"/>
    <w:rsid w:val="00934135"/>
    <w:rsid w:val="0093425C"/>
    <w:rsid w:val="009342B4"/>
    <w:rsid w:val="00934A59"/>
    <w:rsid w:val="009352E9"/>
    <w:rsid w:val="0093578A"/>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3D22"/>
    <w:rsid w:val="009542DD"/>
    <w:rsid w:val="00954D41"/>
    <w:rsid w:val="00955637"/>
    <w:rsid w:val="009563BE"/>
    <w:rsid w:val="009564C8"/>
    <w:rsid w:val="0095677F"/>
    <w:rsid w:val="00956BC9"/>
    <w:rsid w:val="00957A37"/>
    <w:rsid w:val="00961573"/>
    <w:rsid w:val="00961B1A"/>
    <w:rsid w:val="009620F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1790"/>
    <w:rsid w:val="009946C9"/>
    <w:rsid w:val="00994A9A"/>
    <w:rsid w:val="00994C4A"/>
    <w:rsid w:val="00994D1D"/>
    <w:rsid w:val="009950D1"/>
    <w:rsid w:val="0099524C"/>
    <w:rsid w:val="009956ED"/>
    <w:rsid w:val="009969A6"/>
    <w:rsid w:val="009974FF"/>
    <w:rsid w:val="009A04D1"/>
    <w:rsid w:val="009A0737"/>
    <w:rsid w:val="009A1AD2"/>
    <w:rsid w:val="009A20BA"/>
    <w:rsid w:val="009A2BB2"/>
    <w:rsid w:val="009A2E29"/>
    <w:rsid w:val="009A3C20"/>
    <w:rsid w:val="009A4CBF"/>
    <w:rsid w:val="009A4E0C"/>
    <w:rsid w:val="009A5078"/>
    <w:rsid w:val="009A50B4"/>
    <w:rsid w:val="009A5900"/>
    <w:rsid w:val="009A5FBF"/>
    <w:rsid w:val="009A6210"/>
    <w:rsid w:val="009A6910"/>
    <w:rsid w:val="009A6BC5"/>
    <w:rsid w:val="009A73CA"/>
    <w:rsid w:val="009A7996"/>
    <w:rsid w:val="009B0681"/>
    <w:rsid w:val="009B070E"/>
    <w:rsid w:val="009B0B6E"/>
    <w:rsid w:val="009B23DA"/>
    <w:rsid w:val="009B3392"/>
    <w:rsid w:val="009B3D9B"/>
    <w:rsid w:val="009B4ACA"/>
    <w:rsid w:val="009B5605"/>
    <w:rsid w:val="009B5CF9"/>
    <w:rsid w:val="009B627B"/>
    <w:rsid w:val="009B66A9"/>
    <w:rsid w:val="009C0439"/>
    <w:rsid w:val="009C1166"/>
    <w:rsid w:val="009C1637"/>
    <w:rsid w:val="009C2631"/>
    <w:rsid w:val="009C39A5"/>
    <w:rsid w:val="009C44A8"/>
    <w:rsid w:val="009C4520"/>
    <w:rsid w:val="009C4D01"/>
    <w:rsid w:val="009C6DB2"/>
    <w:rsid w:val="009C7528"/>
    <w:rsid w:val="009C7775"/>
    <w:rsid w:val="009D0696"/>
    <w:rsid w:val="009D0A0C"/>
    <w:rsid w:val="009D1693"/>
    <w:rsid w:val="009D2E88"/>
    <w:rsid w:val="009D364F"/>
    <w:rsid w:val="009D3785"/>
    <w:rsid w:val="009D378E"/>
    <w:rsid w:val="009D3832"/>
    <w:rsid w:val="009D3B64"/>
    <w:rsid w:val="009D3B98"/>
    <w:rsid w:val="009D3D77"/>
    <w:rsid w:val="009D4454"/>
    <w:rsid w:val="009D4B90"/>
    <w:rsid w:val="009D75E4"/>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33C"/>
    <w:rsid w:val="009E6E00"/>
    <w:rsid w:val="009E764A"/>
    <w:rsid w:val="009E7F63"/>
    <w:rsid w:val="009F1850"/>
    <w:rsid w:val="009F18FD"/>
    <w:rsid w:val="009F2639"/>
    <w:rsid w:val="009F2C5E"/>
    <w:rsid w:val="009F30E0"/>
    <w:rsid w:val="009F356F"/>
    <w:rsid w:val="009F3BD0"/>
    <w:rsid w:val="009F3BDF"/>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1CE9"/>
    <w:rsid w:val="00A128DA"/>
    <w:rsid w:val="00A13237"/>
    <w:rsid w:val="00A141E6"/>
    <w:rsid w:val="00A14C9E"/>
    <w:rsid w:val="00A150D5"/>
    <w:rsid w:val="00A152AD"/>
    <w:rsid w:val="00A15665"/>
    <w:rsid w:val="00A165CD"/>
    <w:rsid w:val="00A20B47"/>
    <w:rsid w:val="00A20C83"/>
    <w:rsid w:val="00A221D0"/>
    <w:rsid w:val="00A235DF"/>
    <w:rsid w:val="00A23FC3"/>
    <w:rsid w:val="00A24448"/>
    <w:rsid w:val="00A25456"/>
    <w:rsid w:val="00A26008"/>
    <w:rsid w:val="00A276AF"/>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145"/>
    <w:rsid w:val="00A522B9"/>
    <w:rsid w:val="00A52356"/>
    <w:rsid w:val="00A536FE"/>
    <w:rsid w:val="00A54116"/>
    <w:rsid w:val="00A54214"/>
    <w:rsid w:val="00A547F1"/>
    <w:rsid w:val="00A5553E"/>
    <w:rsid w:val="00A56A13"/>
    <w:rsid w:val="00A573B5"/>
    <w:rsid w:val="00A6145A"/>
    <w:rsid w:val="00A62E7F"/>
    <w:rsid w:val="00A62FE6"/>
    <w:rsid w:val="00A63C5D"/>
    <w:rsid w:val="00A63DFE"/>
    <w:rsid w:val="00A65099"/>
    <w:rsid w:val="00A653C6"/>
    <w:rsid w:val="00A65A46"/>
    <w:rsid w:val="00A66781"/>
    <w:rsid w:val="00A67F73"/>
    <w:rsid w:val="00A7067C"/>
    <w:rsid w:val="00A71D07"/>
    <w:rsid w:val="00A731CF"/>
    <w:rsid w:val="00A73999"/>
    <w:rsid w:val="00A73AFF"/>
    <w:rsid w:val="00A74105"/>
    <w:rsid w:val="00A7450F"/>
    <w:rsid w:val="00A758F1"/>
    <w:rsid w:val="00A762E5"/>
    <w:rsid w:val="00A76491"/>
    <w:rsid w:val="00A76512"/>
    <w:rsid w:val="00A76921"/>
    <w:rsid w:val="00A77D85"/>
    <w:rsid w:val="00A81427"/>
    <w:rsid w:val="00A81508"/>
    <w:rsid w:val="00A82E03"/>
    <w:rsid w:val="00A8403F"/>
    <w:rsid w:val="00A852E9"/>
    <w:rsid w:val="00A86A01"/>
    <w:rsid w:val="00A879D2"/>
    <w:rsid w:val="00A87B26"/>
    <w:rsid w:val="00A87F40"/>
    <w:rsid w:val="00A90965"/>
    <w:rsid w:val="00A90F10"/>
    <w:rsid w:val="00A91258"/>
    <w:rsid w:val="00A91648"/>
    <w:rsid w:val="00A91B1E"/>
    <w:rsid w:val="00A92B27"/>
    <w:rsid w:val="00A92FB6"/>
    <w:rsid w:val="00A93FC2"/>
    <w:rsid w:val="00A970D2"/>
    <w:rsid w:val="00AA18B3"/>
    <w:rsid w:val="00AA39A8"/>
    <w:rsid w:val="00AA49DB"/>
    <w:rsid w:val="00AA59EA"/>
    <w:rsid w:val="00AA5D69"/>
    <w:rsid w:val="00AA6C20"/>
    <w:rsid w:val="00AA742E"/>
    <w:rsid w:val="00AA7CA0"/>
    <w:rsid w:val="00AB05B1"/>
    <w:rsid w:val="00AB0920"/>
    <w:rsid w:val="00AB25CD"/>
    <w:rsid w:val="00AB397C"/>
    <w:rsid w:val="00AB4B15"/>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1EE"/>
    <w:rsid w:val="00AD17CE"/>
    <w:rsid w:val="00AD1F5C"/>
    <w:rsid w:val="00AD1FB4"/>
    <w:rsid w:val="00AD261D"/>
    <w:rsid w:val="00AD428F"/>
    <w:rsid w:val="00AD4AD1"/>
    <w:rsid w:val="00AD4EDC"/>
    <w:rsid w:val="00AD673E"/>
    <w:rsid w:val="00AD7129"/>
    <w:rsid w:val="00AD781B"/>
    <w:rsid w:val="00AD7E61"/>
    <w:rsid w:val="00AE106C"/>
    <w:rsid w:val="00AE1212"/>
    <w:rsid w:val="00AE1C0E"/>
    <w:rsid w:val="00AE211B"/>
    <w:rsid w:val="00AE2C88"/>
    <w:rsid w:val="00AE3345"/>
    <w:rsid w:val="00AE40D7"/>
    <w:rsid w:val="00AE48AF"/>
    <w:rsid w:val="00AE4D55"/>
    <w:rsid w:val="00AE5417"/>
    <w:rsid w:val="00AE5642"/>
    <w:rsid w:val="00AE58CF"/>
    <w:rsid w:val="00AE68B7"/>
    <w:rsid w:val="00AE7F6B"/>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A91"/>
    <w:rsid w:val="00B02B6E"/>
    <w:rsid w:val="00B02D48"/>
    <w:rsid w:val="00B041C9"/>
    <w:rsid w:val="00B04318"/>
    <w:rsid w:val="00B0438B"/>
    <w:rsid w:val="00B05786"/>
    <w:rsid w:val="00B05A18"/>
    <w:rsid w:val="00B05BF9"/>
    <w:rsid w:val="00B060EA"/>
    <w:rsid w:val="00B07AA9"/>
    <w:rsid w:val="00B109BA"/>
    <w:rsid w:val="00B10A1F"/>
    <w:rsid w:val="00B10ABE"/>
    <w:rsid w:val="00B1376B"/>
    <w:rsid w:val="00B14246"/>
    <w:rsid w:val="00B15542"/>
    <w:rsid w:val="00B15EBE"/>
    <w:rsid w:val="00B164CC"/>
    <w:rsid w:val="00B17991"/>
    <w:rsid w:val="00B2033C"/>
    <w:rsid w:val="00B21839"/>
    <w:rsid w:val="00B21971"/>
    <w:rsid w:val="00B24359"/>
    <w:rsid w:val="00B24A5D"/>
    <w:rsid w:val="00B25D66"/>
    <w:rsid w:val="00B26803"/>
    <w:rsid w:val="00B26A44"/>
    <w:rsid w:val="00B26BA2"/>
    <w:rsid w:val="00B279A5"/>
    <w:rsid w:val="00B32DCD"/>
    <w:rsid w:val="00B32E7B"/>
    <w:rsid w:val="00B34ECD"/>
    <w:rsid w:val="00B35891"/>
    <w:rsid w:val="00B368E1"/>
    <w:rsid w:val="00B36984"/>
    <w:rsid w:val="00B37028"/>
    <w:rsid w:val="00B3706E"/>
    <w:rsid w:val="00B379E5"/>
    <w:rsid w:val="00B37A21"/>
    <w:rsid w:val="00B40330"/>
    <w:rsid w:val="00B414DB"/>
    <w:rsid w:val="00B42860"/>
    <w:rsid w:val="00B438F4"/>
    <w:rsid w:val="00B43AF2"/>
    <w:rsid w:val="00B45540"/>
    <w:rsid w:val="00B4660C"/>
    <w:rsid w:val="00B46796"/>
    <w:rsid w:val="00B47304"/>
    <w:rsid w:val="00B47DB6"/>
    <w:rsid w:val="00B50576"/>
    <w:rsid w:val="00B51B2A"/>
    <w:rsid w:val="00B5260B"/>
    <w:rsid w:val="00B54147"/>
    <w:rsid w:val="00B55905"/>
    <w:rsid w:val="00B56177"/>
    <w:rsid w:val="00B5625C"/>
    <w:rsid w:val="00B5645D"/>
    <w:rsid w:val="00B56BF4"/>
    <w:rsid w:val="00B56D93"/>
    <w:rsid w:val="00B5755A"/>
    <w:rsid w:val="00B61513"/>
    <w:rsid w:val="00B61E93"/>
    <w:rsid w:val="00B629BD"/>
    <w:rsid w:val="00B63ADD"/>
    <w:rsid w:val="00B6458B"/>
    <w:rsid w:val="00B6485C"/>
    <w:rsid w:val="00B64DB9"/>
    <w:rsid w:val="00B674C3"/>
    <w:rsid w:val="00B6755B"/>
    <w:rsid w:val="00B676C2"/>
    <w:rsid w:val="00B67B5C"/>
    <w:rsid w:val="00B67BF8"/>
    <w:rsid w:val="00B70749"/>
    <w:rsid w:val="00B71230"/>
    <w:rsid w:val="00B723FA"/>
    <w:rsid w:val="00B742E1"/>
    <w:rsid w:val="00B74B71"/>
    <w:rsid w:val="00B769DD"/>
    <w:rsid w:val="00B76B36"/>
    <w:rsid w:val="00B77381"/>
    <w:rsid w:val="00B77E94"/>
    <w:rsid w:val="00B800E0"/>
    <w:rsid w:val="00B80A14"/>
    <w:rsid w:val="00B813C4"/>
    <w:rsid w:val="00B819F2"/>
    <w:rsid w:val="00B832F5"/>
    <w:rsid w:val="00B83421"/>
    <w:rsid w:val="00B8388E"/>
    <w:rsid w:val="00B86E85"/>
    <w:rsid w:val="00B87066"/>
    <w:rsid w:val="00B92308"/>
    <w:rsid w:val="00B92B68"/>
    <w:rsid w:val="00B92D16"/>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A706E"/>
    <w:rsid w:val="00BB112C"/>
    <w:rsid w:val="00BB17F6"/>
    <w:rsid w:val="00BB1A85"/>
    <w:rsid w:val="00BB2475"/>
    <w:rsid w:val="00BB2530"/>
    <w:rsid w:val="00BB2A10"/>
    <w:rsid w:val="00BB3242"/>
    <w:rsid w:val="00BB36E3"/>
    <w:rsid w:val="00BB3CB8"/>
    <w:rsid w:val="00BB41F0"/>
    <w:rsid w:val="00BB478A"/>
    <w:rsid w:val="00BB5781"/>
    <w:rsid w:val="00BB57CF"/>
    <w:rsid w:val="00BB623A"/>
    <w:rsid w:val="00BB693A"/>
    <w:rsid w:val="00BB6961"/>
    <w:rsid w:val="00BB6C62"/>
    <w:rsid w:val="00BB7636"/>
    <w:rsid w:val="00BB7883"/>
    <w:rsid w:val="00BC090C"/>
    <w:rsid w:val="00BC0A7B"/>
    <w:rsid w:val="00BC0A84"/>
    <w:rsid w:val="00BC18AA"/>
    <w:rsid w:val="00BC18E4"/>
    <w:rsid w:val="00BC1DCA"/>
    <w:rsid w:val="00BC34A2"/>
    <w:rsid w:val="00BC34B3"/>
    <w:rsid w:val="00BC34B5"/>
    <w:rsid w:val="00BC3FD2"/>
    <w:rsid w:val="00BC45DC"/>
    <w:rsid w:val="00BC49D5"/>
    <w:rsid w:val="00BC52A3"/>
    <w:rsid w:val="00BC61CA"/>
    <w:rsid w:val="00BC634E"/>
    <w:rsid w:val="00BC77BF"/>
    <w:rsid w:val="00BD0724"/>
    <w:rsid w:val="00BD193F"/>
    <w:rsid w:val="00BD1F54"/>
    <w:rsid w:val="00BD29EF"/>
    <w:rsid w:val="00BD33D7"/>
    <w:rsid w:val="00BD3B11"/>
    <w:rsid w:val="00BD3B75"/>
    <w:rsid w:val="00BD4144"/>
    <w:rsid w:val="00BD4159"/>
    <w:rsid w:val="00BD460D"/>
    <w:rsid w:val="00BD4730"/>
    <w:rsid w:val="00BD4936"/>
    <w:rsid w:val="00BD504F"/>
    <w:rsid w:val="00BD596A"/>
    <w:rsid w:val="00BD6461"/>
    <w:rsid w:val="00BD6C56"/>
    <w:rsid w:val="00BD7720"/>
    <w:rsid w:val="00BD7944"/>
    <w:rsid w:val="00BE05A7"/>
    <w:rsid w:val="00BE10E0"/>
    <w:rsid w:val="00BE1969"/>
    <w:rsid w:val="00BE1AD3"/>
    <w:rsid w:val="00BE1CC2"/>
    <w:rsid w:val="00BE2255"/>
    <w:rsid w:val="00BE2517"/>
    <w:rsid w:val="00BE2E16"/>
    <w:rsid w:val="00BE2EDB"/>
    <w:rsid w:val="00BE33F9"/>
    <w:rsid w:val="00BE4666"/>
    <w:rsid w:val="00BE4C1F"/>
    <w:rsid w:val="00BE510F"/>
    <w:rsid w:val="00BE5A77"/>
    <w:rsid w:val="00BE63C5"/>
    <w:rsid w:val="00BE6E85"/>
    <w:rsid w:val="00BE7445"/>
    <w:rsid w:val="00BF1111"/>
    <w:rsid w:val="00BF18E0"/>
    <w:rsid w:val="00BF2616"/>
    <w:rsid w:val="00BF3D30"/>
    <w:rsid w:val="00BF492F"/>
    <w:rsid w:val="00BF6E9B"/>
    <w:rsid w:val="00BF6EF1"/>
    <w:rsid w:val="00BF74FD"/>
    <w:rsid w:val="00BF79E0"/>
    <w:rsid w:val="00BF7D32"/>
    <w:rsid w:val="00BF7D64"/>
    <w:rsid w:val="00BF7EF3"/>
    <w:rsid w:val="00C00363"/>
    <w:rsid w:val="00C01A25"/>
    <w:rsid w:val="00C0222A"/>
    <w:rsid w:val="00C02CA6"/>
    <w:rsid w:val="00C02D1E"/>
    <w:rsid w:val="00C02EDA"/>
    <w:rsid w:val="00C036D0"/>
    <w:rsid w:val="00C04E1D"/>
    <w:rsid w:val="00C05053"/>
    <w:rsid w:val="00C07C18"/>
    <w:rsid w:val="00C10077"/>
    <w:rsid w:val="00C10630"/>
    <w:rsid w:val="00C10DE9"/>
    <w:rsid w:val="00C113EE"/>
    <w:rsid w:val="00C128DF"/>
    <w:rsid w:val="00C13315"/>
    <w:rsid w:val="00C13F6D"/>
    <w:rsid w:val="00C14000"/>
    <w:rsid w:val="00C1405E"/>
    <w:rsid w:val="00C141BB"/>
    <w:rsid w:val="00C14558"/>
    <w:rsid w:val="00C14719"/>
    <w:rsid w:val="00C14C2F"/>
    <w:rsid w:val="00C15072"/>
    <w:rsid w:val="00C15345"/>
    <w:rsid w:val="00C15EEC"/>
    <w:rsid w:val="00C16411"/>
    <w:rsid w:val="00C171E6"/>
    <w:rsid w:val="00C17E10"/>
    <w:rsid w:val="00C20FF3"/>
    <w:rsid w:val="00C21A27"/>
    <w:rsid w:val="00C21A32"/>
    <w:rsid w:val="00C2261E"/>
    <w:rsid w:val="00C2350C"/>
    <w:rsid w:val="00C23E23"/>
    <w:rsid w:val="00C23E5B"/>
    <w:rsid w:val="00C24043"/>
    <w:rsid w:val="00C24908"/>
    <w:rsid w:val="00C24BE5"/>
    <w:rsid w:val="00C24D2A"/>
    <w:rsid w:val="00C27463"/>
    <w:rsid w:val="00C276A1"/>
    <w:rsid w:val="00C27FD0"/>
    <w:rsid w:val="00C30572"/>
    <w:rsid w:val="00C31980"/>
    <w:rsid w:val="00C323DA"/>
    <w:rsid w:val="00C33C33"/>
    <w:rsid w:val="00C34636"/>
    <w:rsid w:val="00C35380"/>
    <w:rsid w:val="00C35778"/>
    <w:rsid w:val="00C35865"/>
    <w:rsid w:val="00C37370"/>
    <w:rsid w:val="00C37A75"/>
    <w:rsid w:val="00C404E7"/>
    <w:rsid w:val="00C4189F"/>
    <w:rsid w:val="00C41FEC"/>
    <w:rsid w:val="00C4224B"/>
    <w:rsid w:val="00C42357"/>
    <w:rsid w:val="00C42555"/>
    <w:rsid w:val="00C43858"/>
    <w:rsid w:val="00C43B9E"/>
    <w:rsid w:val="00C444DC"/>
    <w:rsid w:val="00C452D3"/>
    <w:rsid w:val="00C5238E"/>
    <w:rsid w:val="00C524F2"/>
    <w:rsid w:val="00C53718"/>
    <w:rsid w:val="00C54DCD"/>
    <w:rsid w:val="00C55B75"/>
    <w:rsid w:val="00C56A55"/>
    <w:rsid w:val="00C56DEC"/>
    <w:rsid w:val="00C5726E"/>
    <w:rsid w:val="00C573BB"/>
    <w:rsid w:val="00C57753"/>
    <w:rsid w:val="00C6053C"/>
    <w:rsid w:val="00C6148F"/>
    <w:rsid w:val="00C61916"/>
    <w:rsid w:val="00C61ED8"/>
    <w:rsid w:val="00C63645"/>
    <w:rsid w:val="00C638C6"/>
    <w:rsid w:val="00C63C28"/>
    <w:rsid w:val="00C63DFD"/>
    <w:rsid w:val="00C64327"/>
    <w:rsid w:val="00C64350"/>
    <w:rsid w:val="00C6495E"/>
    <w:rsid w:val="00C65A2A"/>
    <w:rsid w:val="00C67740"/>
    <w:rsid w:val="00C67CE4"/>
    <w:rsid w:val="00C7038E"/>
    <w:rsid w:val="00C7074A"/>
    <w:rsid w:val="00C70B50"/>
    <w:rsid w:val="00C70C82"/>
    <w:rsid w:val="00C710F1"/>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1FC"/>
    <w:rsid w:val="00C93A67"/>
    <w:rsid w:val="00C93FEB"/>
    <w:rsid w:val="00C946A5"/>
    <w:rsid w:val="00C95298"/>
    <w:rsid w:val="00C95671"/>
    <w:rsid w:val="00C95692"/>
    <w:rsid w:val="00C963B9"/>
    <w:rsid w:val="00C978DA"/>
    <w:rsid w:val="00C9790E"/>
    <w:rsid w:val="00C97CB2"/>
    <w:rsid w:val="00C97D0F"/>
    <w:rsid w:val="00C97F8E"/>
    <w:rsid w:val="00CA0A01"/>
    <w:rsid w:val="00CA1262"/>
    <w:rsid w:val="00CA2CDB"/>
    <w:rsid w:val="00CA2D07"/>
    <w:rsid w:val="00CA491D"/>
    <w:rsid w:val="00CA5583"/>
    <w:rsid w:val="00CA630D"/>
    <w:rsid w:val="00CA64E5"/>
    <w:rsid w:val="00CA7217"/>
    <w:rsid w:val="00CA777A"/>
    <w:rsid w:val="00CA7E59"/>
    <w:rsid w:val="00CB091D"/>
    <w:rsid w:val="00CB10CE"/>
    <w:rsid w:val="00CB2593"/>
    <w:rsid w:val="00CB4071"/>
    <w:rsid w:val="00CB4F2E"/>
    <w:rsid w:val="00CB532C"/>
    <w:rsid w:val="00CB55E8"/>
    <w:rsid w:val="00CB744B"/>
    <w:rsid w:val="00CB7610"/>
    <w:rsid w:val="00CB7700"/>
    <w:rsid w:val="00CB7EEE"/>
    <w:rsid w:val="00CC013A"/>
    <w:rsid w:val="00CC1F32"/>
    <w:rsid w:val="00CC36FD"/>
    <w:rsid w:val="00CC3C34"/>
    <w:rsid w:val="00CC4D32"/>
    <w:rsid w:val="00CC5923"/>
    <w:rsid w:val="00CC6119"/>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04BA"/>
    <w:rsid w:val="00CE246E"/>
    <w:rsid w:val="00CE344D"/>
    <w:rsid w:val="00CE34B4"/>
    <w:rsid w:val="00CE3A1F"/>
    <w:rsid w:val="00CE3CC0"/>
    <w:rsid w:val="00CE4003"/>
    <w:rsid w:val="00CE5697"/>
    <w:rsid w:val="00CE5F70"/>
    <w:rsid w:val="00CE77F7"/>
    <w:rsid w:val="00CE7B04"/>
    <w:rsid w:val="00CE7B96"/>
    <w:rsid w:val="00CF0BCF"/>
    <w:rsid w:val="00CF0E8C"/>
    <w:rsid w:val="00CF0E91"/>
    <w:rsid w:val="00CF1789"/>
    <w:rsid w:val="00CF1A9D"/>
    <w:rsid w:val="00CF1E73"/>
    <w:rsid w:val="00CF21CE"/>
    <w:rsid w:val="00CF2FEB"/>
    <w:rsid w:val="00CF3247"/>
    <w:rsid w:val="00CF5534"/>
    <w:rsid w:val="00CF5850"/>
    <w:rsid w:val="00CF58DF"/>
    <w:rsid w:val="00CF7037"/>
    <w:rsid w:val="00CF737F"/>
    <w:rsid w:val="00CF76A1"/>
    <w:rsid w:val="00D007B2"/>
    <w:rsid w:val="00D00C5D"/>
    <w:rsid w:val="00D00D30"/>
    <w:rsid w:val="00D01372"/>
    <w:rsid w:val="00D016B9"/>
    <w:rsid w:val="00D01D5F"/>
    <w:rsid w:val="00D01EA3"/>
    <w:rsid w:val="00D0241C"/>
    <w:rsid w:val="00D02B5D"/>
    <w:rsid w:val="00D03834"/>
    <w:rsid w:val="00D0564A"/>
    <w:rsid w:val="00D0594A"/>
    <w:rsid w:val="00D05BC0"/>
    <w:rsid w:val="00D05BE3"/>
    <w:rsid w:val="00D0649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966"/>
    <w:rsid w:val="00D15A08"/>
    <w:rsid w:val="00D15FF7"/>
    <w:rsid w:val="00D163A4"/>
    <w:rsid w:val="00D16C30"/>
    <w:rsid w:val="00D16DF7"/>
    <w:rsid w:val="00D17013"/>
    <w:rsid w:val="00D1714A"/>
    <w:rsid w:val="00D171AF"/>
    <w:rsid w:val="00D17D96"/>
    <w:rsid w:val="00D17F06"/>
    <w:rsid w:val="00D20BEA"/>
    <w:rsid w:val="00D20E76"/>
    <w:rsid w:val="00D21513"/>
    <w:rsid w:val="00D21770"/>
    <w:rsid w:val="00D2444D"/>
    <w:rsid w:val="00D244EE"/>
    <w:rsid w:val="00D24BB3"/>
    <w:rsid w:val="00D25089"/>
    <w:rsid w:val="00D25218"/>
    <w:rsid w:val="00D253F5"/>
    <w:rsid w:val="00D259FE"/>
    <w:rsid w:val="00D25E2E"/>
    <w:rsid w:val="00D261B0"/>
    <w:rsid w:val="00D30126"/>
    <w:rsid w:val="00D30C13"/>
    <w:rsid w:val="00D30D95"/>
    <w:rsid w:val="00D30E7E"/>
    <w:rsid w:val="00D31863"/>
    <w:rsid w:val="00D31B85"/>
    <w:rsid w:val="00D31D5F"/>
    <w:rsid w:val="00D32DE9"/>
    <w:rsid w:val="00D3424C"/>
    <w:rsid w:val="00D34516"/>
    <w:rsid w:val="00D347DE"/>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0D18"/>
    <w:rsid w:val="00D5168D"/>
    <w:rsid w:val="00D52256"/>
    <w:rsid w:val="00D52709"/>
    <w:rsid w:val="00D529DC"/>
    <w:rsid w:val="00D54526"/>
    <w:rsid w:val="00D55804"/>
    <w:rsid w:val="00D60088"/>
    <w:rsid w:val="00D603D7"/>
    <w:rsid w:val="00D6085A"/>
    <w:rsid w:val="00D60C6A"/>
    <w:rsid w:val="00D60E42"/>
    <w:rsid w:val="00D61E3C"/>
    <w:rsid w:val="00D62505"/>
    <w:rsid w:val="00D62B8B"/>
    <w:rsid w:val="00D62CEB"/>
    <w:rsid w:val="00D62F0C"/>
    <w:rsid w:val="00D63259"/>
    <w:rsid w:val="00D63637"/>
    <w:rsid w:val="00D648BF"/>
    <w:rsid w:val="00D649FB"/>
    <w:rsid w:val="00D65A72"/>
    <w:rsid w:val="00D66BC8"/>
    <w:rsid w:val="00D6756A"/>
    <w:rsid w:val="00D6782C"/>
    <w:rsid w:val="00D67BFD"/>
    <w:rsid w:val="00D67E5D"/>
    <w:rsid w:val="00D710D9"/>
    <w:rsid w:val="00D71C85"/>
    <w:rsid w:val="00D71F91"/>
    <w:rsid w:val="00D730D2"/>
    <w:rsid w:val="00D7512E"/>
    <w:rsid w:val="00D7558A"/>
    <w:rsid w:val="00D75A52"/>
    <w:rsid w:val="00D75AE7"/>
    <w:rsid w:val="00D76B40"/>
    <w:rsid w:val="00D7703C"/>
    <w:rsid w:val="00D77A16"/>
    <w:rsid w:val="00D77F27"/>
    <w:rsid w:val="00D801F9"/>
    <w:rsid w:val="00D80A83"/>
    <w:rsid w:val="00D817AB"/>
    <w:rsid w:val="00D81D12"/>
    <w:rsid w:val="00D82008"/>
    <w:rsid w:val="00D82374"/>
    <w:rsid w:val="00D8264B"/>
    <w:rsid w:val="00D82B7A"/>
    <w:rsid w:val="00D82C81"/>
    <w:rsid w:val="00D8346D"/>
    <w:rsid w:val="00D8352A"/>
    <w:rsid w:val="00D83980"/>
    <w:rsid w:val="00D83EA4"/>
    <w:rsid w:val="00D84580"/>
    <w:rsid w:val="00D85CC6"/>
    <w:rsid w:val="00D8624E"/>
    <w:rsid w:val="00D8682E"/>
    <w:rsid w:val="00D86D26"/>
    <w:rsid w:val="00D87488"/>
    <w:rsid w:val="00D9047B"/>
    <w:rsid w:val="00D9104F"/>
    <w:rsid w:val="00D935B0"/>
    <w:rsid w:val="00D93AD9"/>
    <w:rsid w:val="00D94E2C"/>
    <w:rsid w:val="00D94FC3"/>
    <w:rsid w:val="00D960A2"/>
    <w:rsid w:val="00D96EE3"/>
    <w:rsid w:val="00D97B75"/>
    <w:rsid w:val="00DA134C"/>
    <w:rsid w:val="00DA313F"/>
    <w:rsid w:val="00DA33E2"/>
    <w:rsid w:val="00DA388F"/>
    <w:rsid w:val="00DA40A8"/>
    <w:rsid w:val="00DA53BB"/>
    <w:rsid w:val="00DA5AF2"/>
    <w:rsid w:val="00DA5F57"/>
    <w:rsid w:val="00DA7E61"/>
    <w:rsid w:val="00DB0BE7"/>
    <w:rsid w:val="00DB0F71"/>
    <w:rsid w:val="00DB2AB2"/>
    <w:rsid w:val="00DB3855"/>
    <w:rsid w:val="00DB41EB"/>
    <w:rsid w:val="00DB6B53"/>
    <w:rsid w:val="00DB6F7A"/>
    <w:rsid w:val="00DB72A5"/>
    <w:rsid w:val="00DB7BD3"/>
    <w:rsid w:val="00DC0E54"/>
    <w:rsid w:val="00DC13A1"/>
    <w:rsid w:val="00DC15C0"/>
    <w:rsid w:val="00DC2039"/>
    <w:rsid w:val="00DC2832"/>
    <w:rsid w:val="00DC291E"/>
    <w:rsid w:val="00DC3049"/>
    <w:rsid w:val="00DC311F"/>
    <w:rsid w:val="00DC33AA"/>
    <w:rsid w:val="00DC34C1"/>
    <w:rsid w:val="00DC3EA7"/>
    <w:rsid w:val="00DC4339"/>
    <w:rsid w:val="00DC43D4"/>
    <w:rsid w:val="00DC4E40"/>
    <w:rsid w:val="00DC5828"/>
    <w:rsid w:val="00DD022F"/>
    <w:rsid w:val="00DD1B87"/>
    <w:rsid w:val="00DD1EBD"/>
    <w:rsid w:val="00DD2892"/>
    <w:rsid w:val="00DD316F"/>
    <w:rsid w:val="00DD46AE"/>
    <w:rsid w:val="00DD494F"/>
    <w:rsid w:val="00DD545D"/>
    <w:rsid w:val="00DD5AF9"/>
    <w:rsid w:val="00DD5FC1"/>
    <w:rsid w:val="00DD7BC6"/>
    <w:rsid w:val="00DD7E58"/>
    <w:rsid w:val="00DE0673"/>
    <w:rsid w:val="00DE0C89"/>
    <w:rsid w:val="00DE1580"/>
    <w:rsid w:val="00DE17D4"/>
    <w:rsid w:val="00DE2631"/>
    <w:rsid w:val="00DE27A1"/>
    <w:rsid w:val="00DE2895"/>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2C5D"/>
    <w:rsid w:val="00DF3774"/>
    <w:rsid w:val="00DF3969"/>
    <w:rsid w:val="00DF3D74"/>
    <w:rsid w:val="00DF3E9B"/>
    <w:rsid w:val="00DF5396"/>
    <w:rsid w:val="00E01481"/>
    <w:rsid w:val="00E01EA2"/>
    <w:rsid w:val="00E02AED"/>
    <w:rsid w:val="00E03218"/>
    <w:rsid w:val="00E03235"/>
    <w:rsid w:val="00E03E0C"/>
    <w:rsid w:val="00E06197"/>
    <w:rsid w:val="00E06ABB"/>
    <w:rsid w:val="00E06E19"/>
    <w:rsid w:val="00E0775F"/>
    <w:rsid w:val="00E1079C"/>
    <w:rsid w:val="00E109A3"/>
    <w:rsid w:val="00E109C2"/>
    <w:rsid w:val="00E10BB1"/>
    <w:rsid w:val="00E10EA8"/>
    <w:rsid w:val="00E122D2"/>
    <w:rsid w:val="00E12469"/>
    <w:rsid w:val="00E125F7"/>
    <w:rsid w:val="00E13180"/>
    <w:rsid w:val="00E147BF"/>
    <w:rsid w:val="00E14895"/>
    <w:rsid w:val="00E15C16"/>
    <w:rsid w:val="00E16262"/>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915"/>
    <w:rsid w:val="00E27C71"/>
    <w:rsid w:val="00E31509"/>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033"/>
    <w:rsid w:val="00E447A7"/>
    <w:rsid w:val="00E44E44"/>
    <w:rsid w:val="00E45A20"/>
    <w:rsid w:val="00E46B39"/>
    <w:rsid w:val="00E46C4F"/>
    <w:rsid w:val="00E46D63"/>
    <w:rsid w:val="00E474C2"/>
    <w:rsid w:val="00E475F2"/>
    <w:rsid w:val="00E50256"/>
    <w:rsid w:val="00E50B0A"/>
    <w:rsid w:val="00E51655"/>
    <w:rsid w:val="00E52A54"/>
    <w:rsid w:val="00E53055"/>
    <w:rsid w:val="00E53B18"/>
    <w:rsid w:val="00E54210"/>
    <w:rsid w:val="00E54D84"/>
    <w:rsid w:val="00E54DB3"/>
    <w:rsid w:val="00E54FA4"/>
    <w:rsid w:val="00E55AA2"/>
    <w:rsid w:val="00E55BE3"/>
    <w:rsid w:val="00E55E01"/>
    <w:rsid w:val="00E55FD8"/>
    <w:rsid w:val="00E56333"/>
    <w:rsid w:val="00E574EE"/>
    <w:rsid w:val="00E60192"/>
    <w:rsid w:val="00E609F1"/>
    <w:rsid w:val="00E611D7"/>
    <w:rsid w:val="00E61D75"/>
    <w:rsid w:val="00E6259C"/>
    <w:rsid w:val="00E63910"/>
    <w:rsid w:val="00E64732"/>
    <w:rsid w:val="00E64E02"/>
    <w:rsid w:val="00E64E41"/>
    <w:rsid w:val="00E65099"/>
    <w:rsid w:val="00E652D4"/>
    <w:rsid w:val="00E657A9"/>
    <w:rsid w:val="00E657CA"/>
    <w:rsid w:val="00E65EB1"/>
    <w:rsid w:val="00E66329"/>
    <w:rsid w:val="00E7091B"/>
    <w:rsid w:val="00E72EE5"/>
    <w:rsid w:val="00E731DD"/>
    <w:rsid w:val="00E7325C"/>
    <w:rsid w:val="00E75B92"/>
    <w:rsid w:val="00E75EBE"/>
    <w:rsid w:val="00E75F33"/>
    <w:rsid w:val="00E76C6D"/>
    <w:rsid w:val="00E77AB6"/>
    <w:rsid w:val="00E803D4"/>
    <w:rsid w:val="00E80D2E"/>
    <w:rsid w:val="00E81817"/>
    <w:rsid w:val="00E819FB"/>
    <w:rsid w:val="00E81A74"/>
    <w:rsid w:val="00E8239A"/>
    <w:rsid w:val="00E823D8"/>
    <w:rsid w:val="00E82FF0"/>
    <w:rsid w:val="00E831F8"/>
    <w:rsid w:val="00E83613"/>
    <w:rsid w:val="00E83940"/>
    <w:rsid w:val="00E854D6"/>
    <w:rsid w:val="00E85AC4"/>
    <w:rsid w:val="00E86279"/>
    <w:rsid w:val="00E86A91"/>
    <w:rsid w:val="00E86C53"/>
    <w:rsid w:val="00E86EED"/>
    <w:rsid w:val="00E87230"/>
    <w:rsid w:val="00E8745A"/>
    <w:rsid w:val="00E87668"/>
    <w:rsid w:val="00E8768F"/>
    <w:rsid w:val="00E900D3"/>
    <w:rsid w:val="00E9024F"/>
    <w:rsid w:val="00E912C3"/>
    <w:rsid w:val="00E92234"/>
    <w:rsid w:val="00E92795"/>
    <w:rsid w:val="00E9352D"/>
    <w:rsid w:val="00E952B2"/>
    <w:rsid w:val="00E9547F"/>
    <w:rsid w:val="00E958CA"/>
    <w:rsid w:val="00E95FAF"/>
    <w:rsid w:val="00E9661E"/>
    <w:rsid w:val="00E96B45"/>
    <w:rsid w:val="00E97758"/>
    <w:rsid w:val="00E97857"/>
    <w:rsid w:val="00E97966"/>
    <w:rsid w:val="00EA0E5E"/>
    <w:rsid w:val="00EA0FCD"/>
    <w:rsid w:val="00EA2228"/>
    <w:rsid w:val="00EA28E9"/>
    <w:rsid w:val="00EA2ACD"/>
    <w:rsid w:val="00EA3D06"/>
    <w:rsid w:val="00EA4DEE"/>
    <w:rsid w:val="00EA5EE3"/>
    <w:rsid w:val="00EA718A"/>
    <w:rsid w:val="00EA7193"/>
    <w:rsid w:val="00EB18E9"/>
    <w:rsid w:val="00EB198E"/>
    <w:rsid w:val="00EB1DCF"/>
    <w:rsid w:val="00EB1E09"/>
    <w:rsid w:val="00EB27EA"/>
    <w:rsid w:val="00EB2E0A"/>
    <w:rsid w:val="00EB3B0A"/>
    <w:rsid w:val="00EB45C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5CC9"/>
    <w:rsid w:val="00EC5DC4"/>
    <w:rsid w:val="00EC73F8"/>
    <w:rsid w:val="00EC7E45"/>
    <w:rsid w:val="00ED00C0"/>
    <w:rsid w:val="00ED012D"/>
    <w:rsid w:val="00ED0DD1"/>
    <w:rsid w:val="00ED1202"/>
    <w:rsid w:val="00ED13B3"/>
    <w:rsid w:val="00ED1C4B"/>
    <w:rsid w:val="00ED244E"/>
    <w:rsid w:val="00ED2931"/>
    <w:rsid w:val="00ED2CC6"/>
    <w:rsid w:val="00ED304C"/>
    <w:rsid w:val="00ED4345"/>
    <w:rsid w:val="00ED489F"/>
    <w:rsid w:val="00ED5519"/>
    <w:rsid w:val="00ED64DE"/>
    <w:rsid w:val="00ED66FA"/>
    <w:rsid w:val="00ED6705"/>
    <w:rsid w:val="00ED6F24"/>
    <w:rsid w:val="00ED713B"/>
    <w:rsid w:val="00ED77CD"/>
    <w:rsid w:val="00EE056B"/>
    <w:rsid w:val="00EE1614"/>
    <w:rsid w:val="00EE1EBC"/>
    <w:rsid w:val="00EE2E0F"/>
    <w:rsid w:val="00EE3040"/>
    <w:rsid w:val="00EE3EB5"/>
    <w:rsid w:val="00EE6126"/>
    <w:rsid w:val="00EE66B6"/>
    <w:rsid w:val="00EE6F92"/>
    <w:rsid w:val="00EE7424"/>
    <w:rsid w:val="00EE7AE6"/>
    <w:rsid w:val="00EE7BB0"/>
    <w:rsid w:val="00EE7CC6"/>
    <w:rsid w:val="00EF09A4"/>
    <w:rsid w:val="00EF0E03"/>
    <w:rsid w:val="00EF0E67"/>
    <w:rsid w:val="00EF1F22"/>
    <w:rsid w:val="00EF208B"/>
    <w:rsid w:val="00EF3793"/>
    <w:rsid w:val="00EF4A70"/>
    <w:rsid w:val="00EF4AF3"/>
    <w:rsid w:val="00EF4E77"/>
    <w:rsid w:val="00EF51DC"/>
    <w:rsid w:val="00EF535E"/>
    <w:rsid w:val="00EF576B"/>
    <w:rsid w:val="00EF61FD"/>
    <w:rsid w:val="00EF68F7"/>
    <w:rsid w:val="00EF797C"/>
    <w:rsid w:val="00EF7FBB"/>
    <w:rsid w:val="00F0196A"/>
    <w:rsid w:val="00F01EC5"/>
    <w:rsid w:val="00F0315A"/>
    <w:rsid w:val="00F039BF"/>
    <w:rsid w:val="00F05A92"/>
    <w:rsid w:val="00F05F28"/>
    <w:rsid w:val="00F067A2"/>
    <w:rsid w:val="00F118CD"/>
    <w:rsid w:val="00F1208E"/>
    <w:rsid w:val="00F12484"/>
    <w:rsid w:val="00F124B8"/>
    <w:rsid w:val="00F12A77"/>
    <w:rsid w:val="00F12E4D"/>
    <w:rsid w:val="00F14EB3"/>
    <w:rsid w:val="00F14F3A"/>
    <w:rsid w:val="00F16DC4"/>
    <w:rsid w:val="00F1715D"/>
    <w:rsid w:val="00F17780"/>
    <w:rsid w:val="00F179E9"/>
    <w:rsid w:val="00F179EC"/>
    <w:rsid w:val="00F17C60"/>
    <w:rsid w:val="00F17F9F"/>
    <w:rsid w:val="00F20559"/>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27FE3"/>
    <w:rsid w:val="00F30405"/>
    <w:rsid w:val="00F3040D"/>
    <w:rsid w:val="00F30BC2"/>
    <w:rsid w:val="00F3385D"/>
    <w:rsid w:val="00F33D0F"/>
    <w:rsid w:val="00F33EF5"/>
    <w:rsid w:val="00F33F76"/>
    <w:rsid w:val="00F33FC0"/>
    <w:rsid w:val="00F3481D"/>
    <w:rsid w:val="00F35559"/>
    <w:rsid w:val="00F36C3B"/>
    <w:rsid w:val="00F3717A"/>
    <w:rsid w:val="00F3750F"/>
    <w:rsid w:val="00F40565"/>
    <w:rsid w:val="00F4083E"/>
    <w:rsid w:val="00F41A9F"/>
    <w:rsid w:val="00F428CB"/>
    <w:rsid w:val="00F42B4F"/>
    <w:rsid w:val="00F42D9E"/>
    <w:rsid w:val="00F439AC"/>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049"/>
    <w:rsid w:val="00F57948"/>
    <w:rsid w:val="00F57C57"/>
    <w:rsid w:val="00F60820"/>
    <w:rsid w:val="00F614C7"/>
    <w:rsid w:val="00F6197A"/>
    <w:rsid w:val="00F633C9"/>
    <w:rsid w:val="00F63742"/>
    <w:rsid w:val="00F63F33"/>
    <w:rsid w:val="00F6565B"/>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1F7E"/>
    <w:rsid w:val="00F829C5"/>
    <w:rsid w:val="00F83026"/>
    <w:rsid w:val="00F851B1"/>
    <w:rsid w:val="00F853AD"/>
    <w:rsid w:val="00F87257"/>
    <w:rsid w:val="00F875E4"/>
    <w:rsid w:val="00F90F78"/>
    <w:rsid w:val="00F91489"/>
    <w:rsid w:val="00F93636"/>
    <w:rsid w:val="00F94873"/>
    <w:rsid w:val="00F94ED5"/>
    <w:rsid w:val="00F95253"/>
    <w:rsid w:val="00F96143"/>
    <w:rsid w:val="00F9646C"/>
    <w:rsid w:val="00F9656E"/>
    <w:rsid w:val="00F97A4F"/>
    <w:rsid w:val="00FA06A3"/>
    <w:rsid w:val="00FA0CA2"/>
    <w:rsid w:val="00FA0E02"/>
    <w:rsid w:val="00FA2C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08F"/>
    <w:rsid w:val="00FC2CA0"/>
    <w:rsid w:val="00FC2D92"/>
    <w:rsid w:val="00FC46FE"/>
    <w:rsid w:val="00FC4E89"/>
    <w:rsid w:val="00FC4EF2"/>
    <w:rsid w:val="00FC5619"/>
    <w:rsid w:val="00FC5985"/>
    <w:rsid w:val="00FC6910"/>
    <w:rsid w:val="00FC6BDA"/>
    <w:rsid w:val="00FC6D58"/>
    <w:rsid w:val="00FC7D4E"/>
    <w:rsid w:val="00FC7EC2"/>
    <w:rsid w:val="00FD0626"/>
    <w:rsid w:val="00FD0BBE"/>
    <w:rsid w:val="00FD181C"/>
    <w:rsid w:val="00FD1934"/>
    <w:rsid w:val="00FD1BC4"/>
    <w:rsid w:val="00FD2B4E"/>
    <w:rsid w:val="00FD2C2D"/>
    <w:rsid w:val="00FD462C"/>
    <w:rsid w:val="00FD4797"/>
    <w:rsid w:val="00FD4AC2"/>
    <w:rsid w:val="00FD4B36"/>
    <w:rsid w:val="00FD517A"/>
    <w:rsid w:val="00FD53A9"/>
    <w:rsid w:val="00FD6587"/>
    <w:rsid w:val="00FD67A1"/>
    <w:rsid w:val="00FD737F"/>
    <w:rsid w:val="00FD76BC"/>
    <w:rsid w:val="00FE094F"/>
    <w:rsid w:val="00FE098E"/>
    <w:rsid w:val="00FE16D5"/>
    <w:rsid w:val="00FE1FA8"/>
    <w:rsid w:val="00FE25F5"/>
    <w:rsid w:val="00FE3393"/>
    <w:rsid w:val="00FE368F"/>
    <w:rsid w:val="00FE3B8D"/>
    <w:rsid w:val="00FE41F3"/>
    <w:rsid w:val="00FE4418"/>
    <w:rsid w:val="00FE448F"/>
    <w:rsid w:val="00FE5B55"/>
    <w:rsid w:val="00FE5D05"/>
    <w:rsid w:val="00FE68A7"/>
    <w:rsid w:val="00FE6BD6"/>
    <w:rsid w:val="00FE6D6F"/>
    <w:rsid w:val="00FE71AD"/>
    <w:rsid w:val="00FE71F5"/>
    <w:rsid w:val="00FE76DD"/>
    <w:rsid w:val="00FE7FAC"/>
    <w:rsid w:val="00FF0594"/>
    <w:rsid w:val="00FF124A"/>
    <w:rsid w:val="00FF4783"/>
    <w:rsid w:val="00FF4F16"/>
    <w:rsid w:val="00FF6D30"/>
    <w:rsid w:val="00FF7482"/>
    <w:rsid w:val="00FF7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7EB33"/>
  <w15:docId w15:val="{69F3F9DD-6F43-4C9B-AFA3-55082E8D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table" w:customStyle="1" w:styleId="TableGrid1">
    <w:name w:val="Table Grid1"/>
    <w:basedOn w:val="TableNormal"/>
    <w:next w:val="TableGrid"/>
    <w:uiPriority w:val="59"/>
    <w:rsid w:val="006B63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Normal"/>
    <w:rsid w:val="006B632C"/>
    <w:pPr>
      <w:spacing w:before="100" w:beforeAutospacing="1" w:after="100" w:afterAutospacing="1"/>
    </w:pPr>
    <w:rPr>
      <w:rFonts w:ascii="Arial" w:hAnsi="Arial" w:cs="Arial"/>
      <w:sz w:val="22"/>
      <w:szCs w:val="22"/>
    </w:rPr>
  </w:style>
  <w:style w:type="paragraph" w:styleId="BodyText2">
    <w:name w:val="Body Text 2"/>
    <w:basedOn w:val="Normal"/>
    <w:link w:val="BodyText2Char"/>
    <w:uiPriority w:val="99"/>
    <w:rsid w:val="000D7C39"/>
    <w:pPr>
      <w:spacing w:after="120" w:line="480" w:lineRule="auto"/>
    </w:pPr>
  </w:style>
  <w:style w:type="character" w:customStyle="1" w:styleId="BodyText2Char">
    <w:name w:val="Body Text 2 Char"/>
    <w:basedOn w:val="DefaultParagraphFont"/>
    <w:link w:val="BodyText2"/>
    <w:uiPriority w:val="99"/>
    <w:rsid w:val="000D7C39"/>
    <w:rPr>
      <w:rFonts w:ascii="Times New Roman" w:eastAsia="Times New Roman" w:hAnsi="Times New Roman"/>
      <w:sz w:val="24"/>
      <w:szCs w:val="24"/>
    </w:rPr>
  </w:style>
  <w:style w:type="table" w:customStyle="1" w:styleId="TableGrid2">
    <w:name w:val="Table Grid2"/>
    <w:basedOn w:val="TableNormal"/>
    <w:next w:val="TableGrid"/>
    <w:uiPriority w:val="59"/>
    <w:rsid w:val="00635B4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935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4"/>
    <w:basedOn w:val="Normal"/>
    <w:rsid w:val="009A6BC5"/>
    <w:pPr>
      <w:spacing w:before="100" w:beforeAutospacing="1" w:after="100" w:afterAutospacing="1"/>
    </w:pPr>
    <w:rPr>
      <w:rFonts w:ascii="Arial" w:hAnsi="Arial" w:cs="Arial"/>
      <w:sz w:val="22"/>
      <w:szCs w:val="22"/>
    </w:rPr>
  </w:style>
  <w:style w:type="character" w:customStyle="1" w:styleId="ms-rtethemefontface-1">
    <w:name w:val="ms-rtethemefontface-1"/>
    <w:basedOn w:val="DefaultParagraphFont"/>
    <w:rsid w:val="00404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88075">
      <w:bodyDiv w:val="1"/>
      <w:marLeft w:val="0"/>
      <w:marRight w:val="0"/>
      <w:marTop w:val="0"/>
      <w:marBottom w:val="0"/>
      <w:divBdr>
        <w:top w:val="none" w:sz="0" w:space="0" w:color="auto"/>
        <w:left w:val="none" w:sz="0" w:space="0" w:color="auto"/>
        <w:bottom w:val="none" w:sz="0" w:space="0" w:color="auto"/>
        <w:right w:val="none" w:sz="0" w:space="0" w:color="auto"/>
      </w:divBdr>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78081245">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8495156">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662974145">
      <w:bodyDiv w:val="1"/>
      <w:marLeft w:val="0"/>
      <w:marRight w:val="0"/>
      <w:marTop w:val="0"/>
      <w:marBottom w:val="0"/>
      <w:divBdr>
        <w:top w:val="none" w:sz="0" w:space="0" w:color="auto"/>
        <w:left w:val="none" w:sz="0" w:space="0" w:color="auto"/>
        <w:bottom w:val="none" w:sz="0" w:space="0" w:color="auto"/>
        <w:right w:val="none" w:sz="0" w:space="0" w:color="auto"/>
      </w:divBdr>
    </w:div>
    <w:div w:id="696811414">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922389">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25650337">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391464531">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54673427">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21D1E-18DA-4BE5-8AE4-FA5FBF7AF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10347</Words>
  <Characters>58983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69192</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Slobodan</cp:lastModifiedBy>
  <cp:revision>2</cp:revision>
  <cp:lastPrinted>2020-08-11T07:42:00Z</cp:lastPrinted>
  <dcterms:created xsi:type="dcterms:W3CDTF">2020-08-17T08:50:00Z</dcterms:created>
  <dcterms:modified xsi:type="dcterms:W3CDTF">2020-08-17T08:50:00Z</dcterms:modified>
</cp:coreProperties>
</file>